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5E66" w14:textId="0DD8744D" w:rsidR="008B5A30" w:rsidRPr="00475A23" w:rsidRDefault="008B5A30" w:rsidP="008B5A3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ANEXO I</w:t>
      </w:r>
      <w:r w:rsidR="007515D1"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77777777" w:rsidR="008B5A30" w:rsidRPr="00475A23" w:rsidRDefault="008B5A30" w:rsidP="008B5A3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b/>
          <w:bCs/>
          <w:caps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14:paraId="4C1774BE" w14:textId="62DB170A" w:rsidR="008B5A30" w:rsidRPr="00475A23" w:rsidRDefault="008B5A30" w:rsidP="00BE2B83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</w:p>
    <w:p w14:paraId="3DAB608F" w14:textId="617F5E0D" w:rsidR="008B5A30" w:rsidRPr="00475A23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</w:rPr>
      </w:pPr>
      <w:r w:rsidRPr="00475A23">
        <w:rPr>
          <w:rFonts w:asciiTheme="majorHAnsi" w:hAnsiTheme="majorHAnsi" w:cstheme="majorHAnsi"/>
        </w:rPr>
        <w:t>A</w:t>
      </w:r>
      <w:r w:rsidR="00475A23" w:rsidRPr="00475A23">
        <w:rPr>
          <w:rFonts w:asciiTheme="majorHAnsi" w:hAnsiTheme="majorHAnsi" w:cstheme="majorHAnsi"/>
        </w:rPr>
        <w:t xml:space="preserve"> </w:t>
      </w:r>
      <w:r w:rsidRPr="00475A23">
        <w:rPr>
          <w:rFonts w:asciiTheme="majorHAnsi" w:hAnsiTheme="majorHAnsi" w:cstheme="majorHAnsi"/>
        </w:rPr>
        <w:t>comiss</w:t>
      </w:r>
      <w:r w:rsidR="00475A23" w:rsidRPr="00475A23">
        <w:rPr>
          <w:rFonts w:asciiTheme="majorHAnsi" w:hAnsiTheme="majorHAnsi" w:cstheme="majorHAnsi"/>
        </w:rPr>
        <w:t xml:space="preserve">ão </w:t>
      </w:r>
      <w:r w:rsidRPr="00475A23">
        <w:rPr>
          <w:rFonts w:asciiTheme="majorHAnsi" w:hAnsiTheme="majorHAnsi" w:cstheme="majorHAnsi"/>
        </w:rPr>
        <w:t xml:space="preserve">de seleção </w:t>
      </w:r>
      <w:r w:rsidR="00CD0409" w:rsidRPr="00475A23">
        <w:rPr>
          <w:rFonts w:asciiTheme="majorHAnsi" w:hAnsiTheme="majorHAnsi" w:cstheme="majorHAnsi"/>
        </w:rPr>
        <w:t>atribuir</w:t>
      </w:r>
      <w:r w:rsidR="00475A23" w:rsidRPr="00475A23">
        <w:rPr>
          <w:rFonts w:asciiTheme="majorHAnsi" w:hAnsiTheme="majorHAnsi" w:cstheme="majorHAnsi"/>
        </w:rPr>
        <w:t xml:space="preserve">á </w:t>
      </w:r>
      <w:r w:rsidRPr="00475A23">
        <w:rPr>
          <w:rFonts w:asciiTheme="majorHAnsi" w:hAnsiTheme="majorHAnsi" w:cstheme="majorHAnsi"/>
        </w:rPr>
        <w:t xml:space="preserve">notas de 0 a 10 pontos a cada um dos </w:t>
      </w:r>
      <w:r w:rsidR="00BE2B83" w:rsidRPr="00475A23">
        <w:rPr>
          <w:rFonts w:asciiTheme="majorHAnsi" w:hAnsiTheme="majorHAnsi" w:cstheme="majorHAnsi"/>
        </w:rPr>
        <w:t>critérios</w:t>
      </w:r>
      <w:r w:rsidRPr="00475A23">
        <w:rPr>
          <w:rFonts w:asciiTheme="majorHAnsi" w:hAnsiTheme="majorHAnsi" w:cstheme="majorHAnsi"/>
        </w:rPr>
        <w:t xml:space="preserve"> de </w:t>
      </w:r>
      <w:r w:rsidR="00CD0409" w:rsidRPr="00475A23">
        <w:rPr>
          <w:rFonts w:asciiTheme="majorHAnsi" w:hAnsiTheme="majorHAnsi" w:cstheme="majorHAnsi"/>
        </w:rPr>
        <w:t>avaliação</w:t>
      </w:r>
      <w:r w:rsidRPr="00475A23">
        <w:rPr>
          <w:rFonts w:asciiTheme="majorHAnsi" w:hAnsiTheme="majorHAnsi" w:cstheme="majorHAnsi"/>
        </w:rPr>
        <w:t xml:space="preserve"> de cada projeto, conforme </w:t>
      </w:r>
      <w:r w:rsidR="00BE2B83" w:rsidRPr="00475A23">
        <w:rPr>
          <w:rFonts w:asciiTheme="majorHAnsi" w:hAnsiTheme="majorHAnsi" w:cstheme="majorHAnsi"/>
        </w:rPr>
        <w:t>tabela</w:t>
      </w:r>
      <w:r w:rsidRPr="00475A23">
        <w:rPr>
          <w:rFonts w:asciiTheme="majorHAnsi" w:hAnsiTheme="majorHAnsi" w:cstheme="majorHAnsi"/>
        </w:rPr>
        <w:t xml:space="preserve"> a seguir:</w:t>
      </w:r>
    </w:p>
    <w:p w14:paraId="54065ECD" w14:textId="77777777" w:rsidR="008B5A30" w:rsidRPr="00475A23" w:rsidRDefault="008B5A30" w:rsidP="008B5A30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6716"/>
        <w:gridCol w:w="1407"/>
      </w:tblGrid>
      <w:tr w:rsidR="00475A23" w:rsidRPr="00475A23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475A23" w:rsidRPr="00475A23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13D7D0AE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036D31F" w:rsidR="008B5A30" w:rsidRPr="00475A23" w:rsidRDefault="008B5A30" w:rsidP="008119AB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do </w:t>
            </w:r>
            <w:r w:rsidR="00475A23"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r w:rsidR="008119A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Lamim</w:t>
            </w:r>
            <w:r w:rsidR="00475A23"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e valoração, se a ação contribui para o enriquecimento e valorização da cultura do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r w:rsidR="008119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Lamim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52FF6B78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0384AC6F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2BCAC990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avaliar e valorar a viabilidade técnica e comunicacional com o público alvo do projeto, mediante as estratégias, mídias e materiais apresentados, 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bem como a capacidade de executá-los.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475A23" w:rsidRPr="00475A23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1DA37387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1BA6D2F3" w:rsidR="008B5A30" w:rsidRPr="00475A23" w:rsidRDefault="008B5A30" w:rsidP="00475A23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75A23" w:rsidRPr="00475A23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475A23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Pr="00475A23" w:rsidRDefault="008B5A30" w:rsidP="008B5A30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3804"/>
        <w:gridCol w:w="3014"/>
      </w:tblGrid>
      <w:tr w:rsidR="00475A23" w:rsidRPr="00475A23" w14:paraId="77C59A7D" w14:textId="77777777" w:rsidTr="00475A23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475A23" w:rsidRPr="00475A23" w14:paraId="40EDFF65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1FA8FEF1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8D4682F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4F2A8307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D725688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0CE69696" w:rsidR="007B3FDB" w:rsidRPr="00475A23" w:rsidRDefault="007B3FDB" w:rsidP="00475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Proponente residente em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zona rural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68F45BB7" w14:textId="77777777" w:rsidTr="00475A2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475A23" w:rsidRDefault="007B3FDB" w:rsidP="007B3FD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5883"/>
        <w:gridCol w:w="2215"/>
      </w:tblGrid>
      <w:tr w:rsidR="00475A23" w:rsidRPr="00475A23" w14:paraId="0B5ACAE2" w14:textId="77777777" w:rsidTr="00475A23">
        <w:trPr>
          <w:trHeight w:val="4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475A23" w:rsidRPr="00475A23" w14:paraId="272480B6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75A23" w:rsidRPr="00475A23" w14:paraId="028C9D49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475A23" w:rsidRDefault="007B3FDB" w:rsidP="007B3FDB">
            <w:pPr>
              <w:spacing w:after="2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3FB4C617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475A23" w:rsidRDefault="007B3FDB" w:rsidP="007B3FDB">
            <w:pPr>
              <w:spacing w:after="2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52B83FCB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60965D43" w:rsidR="007B3FDB" w:rsidRPr="00475A23" w:rsidRDefault="007B3FDB" w:rsidP="00475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 xml:space="preserve">Pessoas jurídicas sediadas em </w:t>
            </w:r>
            <w:r w:rsidR="00475A23"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zona rural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475A23" w:rsidRDefault="007B3FDB" w:rsidP="007B3FD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475A23" w:rsidRPr="00475A23" w14:paraId="2070532C" w14:textId="77777777" w:rsidTr="00475A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475A23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475A23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475A23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475A23" w:rsidRDefault="007B3FDB" w:rsidP="007B3F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DBF7" w14:textId="7EC6EA68" w:rsidR="007B3FDB" w:rsidRPr="00475A23" w:rsidRDefault="007B3FDB" w:rsidP="00475A23">
            <w:pPr>
              <w:spacing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br/>
              <w:t>5</w:t>
            </w:r>
          </w:p>
        </w:tc>
      </w:tr>
      <w:tr w:rsidR="00475A23" w:rsidRPr="00475A23" w14:paraId="5A1DAE98" w14:textId="77777777" w:rsidTr="00475A2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475A23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75A2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449CD2A1" w14:textId="4A46CD8A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pelo somatório dos pontos.</w:t>
      </w:r>
    </w:p>
    <w:p w14:paraId="0B73C2F1" w14:textId="1C76164C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critérios gerais são eliminatórios, de modo que, o agente cultural que receber pontuação 0 em algum dos critérios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obrigatórios 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será desclassificado do Edital.</w:t>
      </w:r>
    </w:p>
    <w:p w14:paraId="730A5510" w14:textId="77777777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5C38FD12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classificação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H respectivamente.</w:t>
      </w:r>
    </w:p>
    <w:p w14:paraId="18620DB9" w14:textId="28375398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critérios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adotados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como critério </w:t>
      </w: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de desempate </w:t>
      </w:r>
      <w:r w:rsidR="00475A23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modalidade de sorteio.</w:t>
      </w:r>
    </w:p>
    <w:p w14:paraId="04B525FD" w14:textId="37E66290" w:rsidR="008B5A30" w:rsidRPr="00475A23" w:rsidRDefault="00475A23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</w:t>
      </w:r>
      <w:r w:rsidR="008B5A30"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475A23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475A23" w:rsidRDefault="008B5A30" w:rsidP="007B3FDB">
      <w:pPr>
        <w:spacing w:before="120" w:after="120" w:line="240" w:lineRule="auto"/>
        <w:ind w:left="1416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475A23" w:rsidRDefault="008B5A30" w:rsidP="007B3FDB">
      <w:pPr>
        <w:spacing w:before="120" w:after="120" w:line="240" w:lineRule="auto"/>
        <w:ind w:left="1416" w:right="1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475A23">
          <w:rPr>
            <w:rFonts w:asciiTheme="majorHAnsi" w:eastAsia="Times New Roman" w:hAnsiTheme="majorHAnsi" w:cstheme="majorHAnsi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475A23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75A23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475A23" w:rsidSect="00475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9D5E" w14:textId="77777777" w:rsidR="00E94615" w:rsidRDefault="00E94615" w:rsidP="00E0622D">
      <w:pPr>
        <w:spacing w:after="0" w:line="240" w:lineRule="auto"/>
      </w:pPr>
      <w:r>
        <w:separator/>
      </w:r>
    </w:p>
  </w:endnote>
  <w:endnote w:type="continuationSeparator" w:id="0">
    <w:p w14:paraId="6BB12DB4" w14:textId="77777777" w:rsidR="00E94615" w:rsidRDefault="00E94615" w:rsidP="00E0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FAC9" w14:textId="77777777" w:rsidR="00E0622D" w:rsidRDefault="00E062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25798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4AD5719E" w14:textId="084266FB" w:rsidR="00E0622D" w:rsidRDefault="00E0622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F85509" w14:textId="77777777" w:rsidR="00E0622D" w:rsidRDefault="00E062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3E81" w14:textId="77777777" w:rsidR="00E0622D" w:rsidRDefault="00E062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8D88" w14:textId="77777777" w:rsidR="00E94615" w:rsidRDefault="00E94615" w:rsidP="00E0622D">
      <w:pPr>
        <w:spacing w:after="0" w:line="240" w:lineRule="auto"/>
      </w:pPr>
      <w:r>
        <w:separator/>
      </w:r>
    </w:p>
  </w:footnote>
  <w:footnote w:type="continuationSeparator" w:id="0">
    <w:p w14:paraId="06E8FADA" w14:textId="77777777" w:rsidR="00E94615" w:rsidRDefault="00E94615" w:rsidP="00E0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AAF09" w14:textId="77777777" w:rsidR="00E0622D" w:rsidRDefault="00E062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0EFF" w14:textId="77777777" w:rsidR="00E0622D" w:rsidRDefault="00E062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D3318" w14:textId="77777777" w:rsidR="00E0622D" w:rsidRDefault="00E062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475A23"/>
    <w:rsid w:val="00664982"/>
    <w:rsid w:val="007515D1"/>
    <w:rsid w:val="007B3FDB"/>
    <w:rsid w:val="008119AB"/>
    <w:rsid w:val="008B5A30"/>
    <w:rsid w:val="00BE2B83"/>
    <w:rsid w:val="00CD0409"/>
    <w:rsid w:val="00D83B30"/>
    <w:rsid w:val="00E0622D"/>
    <w:rsid w:val="00E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06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22D"/>
  </w:style>
  <w:style w:type="paragraph" w:styleId="Rodap">
    <w:name w:val="footer"/>
    <w:basedOn w:val="Normal"/>
    <w:link w:val="RodapChar"/>
    <w:uiPriority w:val="99"/>
    <w:unhideWhenUsed/>
    <w:rsid w:val="00E06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06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22D"/>
  </w:style>
  <w:style w:type="paragraph" w:styleId="Rodap">
    <w:name w:val="footer"/>
    <w:basedOn w:val="Normal"/>
    <w:link w:val="RodapChar"/>
    <w:uiPriority w:val="99"/>
    <w:unhideWhenUsed/>
    <w:rsid w:val="00E06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7</cp:revision>
  <dcterms:created xsi:type="dcterms:W3CDTF">2023-06-29T14:23:00Z</dcterms:created>
  <dcterms:modified xsi:type="dcterms:W3CDTF">2023-10-25T19:44:00Z</dcterms:modified>
</cp:coreProperties>
</file>