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CF8A" w14:textId="75D8BC3B" w:rsidR="004D2F38" w:rsidRPr="00D27C0E" w:rsidRDefault="0094021D" w:rsidP="0094021D">
      <w:pPr>
        <w:jc w:val="center"/>
        <w:rPr>
          <w:rFonts w:ascii="Perpetua" w:hAnsi="Perpetua" w:cstheme="minorHAnsi"/>
          <w:b/>
          <w:bCs/>
          <w:sz w:val="24"/>
          <w:szCs w:val="24"/>
        </w:rPr>
      </w:pPr>
      <w:r w:rsidRPr="00D27C0E">
        <w:rPr>
          <w:rFonts w:ascii="Perpetua" w:hAnsi="Perpetua" w:cstheme="minorHAnsi"/>
          <w:b/>
          <w:bCs/>
          <w:smallCaps/>
          <w:sz w:val="24"/>
          <w:szCs w:val="24"/>
        </w:rPr>
        <w:t xml:space="preserve">DECRETO Nº. </w:t>
      </w:r>
      <w:r w:rsidR="00FA3434">
        <w:rPr>
          <w:rFonts w:ascii="Perpetua" w:hAnsi="Perpetua" w:cstheme="minorHAnsi"/>
          <w:b/>
          <w:bCs/>
          <w:smallCaps/>
          <w:sz w:val="24"/>
          <w:szCs w:val="24"/>
        </w:rPr>
        <w:t>41</w:t>
      </w:r>
      <w:r w:rsidRPr="00D27C0E">
        <w:rPr>
          <w:rFonts w:ascii="Perpetua" w:hAnsi="Perpetua" w:cstheme="minorHAnsi"/>
          <w:b/>
          <w:bCs/>
          <w:smallCaps/>
          <w:sz w:val="24"/>
          <w:szCs w:val="24"/>
        </w:rPr>
        <w:t xml:space="preserve">, </w:t>
      </w:r>
      <w:r w:rsidRPr="00D27C0E">
        <w:rPr>
          <w:rFonts w:ascii="Perpetua" w:hAnsi="Perpetua" w:cstheme="minorHAnsi"/>
          <w:b/>
          <w:bCs/>
          <w:sz w:val="24"/>
          <w:szCs w:val="24"/>
        </w:rPr>
        <w:t>de 27 de abril de 2021</w:t>
      </w:r>
    </w:p>
    <w:p w14:paraId="17FABF9B" w14:textId="09954D6B" w:rsidR="0094021D" w:rsidRPr="00D27C0E" w:rsidRDefault="0094021D" w:rsidP="0094021D">
      <w:pPr>
        <w:jc w:val="center"/>
        <w:rPr>
          <w:rFonts w:ascii="Perpetua" w:hAnsi="Perpetua" w:cstheme="minorHAnsi"/>
          <w:b/>
          <w:bCs/>
          <w:sz w:val="24"/>
          <w:szCs w:val="24"/>
        </w:rPr>
      </w:pPr>
    </w:p>
    <w:p w14:paraId="3FC7A683" w14:textId="3EC6BF38" w:rsidR="0094021D" w:rsidRPr="00D27C0E" w:rsidRDefault="0094021D" w:rsidP="00577643">
      <w:pPr>
        <w:ind w:left="2410"/>
        <w:jc w:val="both"/>
        <w:rPr>
          <w:rFonts w:ascii="Perpetua" w:hAnsi="Perpetua" w:cstheme="minorHAnsi"/>
          <w:i/>
          <w:iCs/>
          <w:sz w:val="24"/>
          <w:szCs w:val="24"/>
        </w:rPr>
      </w:pPr>
      <w:r w:rsidRPr="00D27C0E">
        <w:rPr>
          <w:rFonts w:ascii="Perpetua" w:hAnsi="Perpetua" w:cstheme="minorHAnsi"/>
          <w:i/>
          <w:iCs/>
          <w:sz w:val="24"/>
          <w:szCs w:val="24"/>
        </w:rPr>
        <w:t>“DISPÕE SOBRE A EXTINÇÃO DO CARGO PÚBLICO</w:t>
      </w:r>
      <w:r w:rsidR="00577643" w:rsidRPr="00D27C0E">
        <w:rPr>
          <w:rFonts w:ascii="Perpetua" w:hAnsi="Perpetua" w:cstheme="minorHAnsi"/>
          <w:i/>
          <w:iCs/>
          <w:sz w:val="24"/>
          <w:szCs w:val="24"/>
        </w:rPr>
        <w:t xml:space="preserve"> VAGO</w:t>
      </w:r>
      <w:r w:rsidRPr="00D27C0E">
        <w:rPr>
          <w:rFonts w:ascii="Perpetua" w:hAnsi="Perpetua" w:cstheme="minorHAnsi"/>
          <w:i/>
          <w:iCs/>
          <w:sz w:val="24"/>
          <w:szCs w:val="24"/>
        </w:rPr>
        <w:t xml:space="preserve"> QUE MENCIONA”.</w:t>
      </w:r>
    </w:p>
    <w:p w14:paraId="7CAFF17D" w14:textId="04D04804" w:rsidR="0094021D" w:rsidRPr="00D27C0E" w:rsidRDefault="0094021D" w:rsidP="0094021D">
      <w:pPr>
        <w:ind w:left="2410"/>
        <w:rPr>
          <w:rFonts w:ascii="Perpetua" w:hAnsi="Perpetua" w:cstheme="minorHAnsi"/>
          <w:i/>
          <w:iCs/>
          <w:sz w:val="24"/>
          <w:szCs w:val="24"/>
        </w:rPr>
      </w:pPr>
    </w:p>
    <w:p w14:paraId="456781D1" w14:textId="2EEC09E4" w:rsidR="0094021D" w:rsidRPr="00D27C0E" w:rsidRDefault="0094021D" w:rsidP="0094021D">
      <w:pPr>
        <w:ind w:left="2410"/>
        <w:rPr>
          <w:rFonts w:ascii="Perpetua" w:hAnsi="Perpetua" w:cstheme="minorHAnsi"/>
          <w:i/>
          <w:iCs/>
          <w:sz w:val="24"/>
          <w:szCs w:val="24"/>
        </w:rPr>
      </w:pPr>
    </w:p>
    <w:p w14:paraId="1B85EE0F" w14:textId="1F281F3D" w:rsidR="0094021D" w:rsidRPr="00D27C0E" w:rsidRDefault="00D27C0E" w:rsidP="0094021D">
      <w:pPr>
        <w:ind w:firstLine="851"/>
        <w:rPr>
          <w:rFonts w:ascii="Perpetua" w:hAnsi="Perpetua" w:cstheme="minorHAnsi"/>
          <w:sz w:val="24"/>
          <w:szCs w:val="24"/>
        </w:rPr>
      </w:pPr>
      <w:r>
        <w:rPr>
          <w:rFonts w:ascii="Perpetua" w:hAnsi="Perpetua" w:cstheme="minorHAnsi"/>
          <w:sz w:val="24"/>
          <w:szCs w:val="24"/>
        </w:rPr>
        <w:t>O</w:t>
      </w:r>
      <w:r w:rsidR="0094021D" w:rsidRPr="00D27C0E">
        <w:rPr>
          <w:rFonts w:ascii="Perpetua" w:hAnsi="Perpetua" w:cstheme="minorHAnsi"/>
          <w:sz w:val="24"/>
          <w:szCs w:val="24"/>
        </w:rPr>
        <w:t xml:space="preserve"> Prefeito Municipal de Lamim, no uso de competências, que lhes foram conferidas por lei, em especial a que lhe confere o inciso IX do art.87 da Lei Orgânica Municipal e,</w:t>
      </w:r>
    </w:p>
    <w:p w14:paraId="2F5809EE" w14:textId="6065F211" w:rsidR="0094021D" w:rsidRPr="00D27C0E" w:rsidRDefault="0094021D" w:rsidP="0094021D">
      <w:pPr>
        <w:ind w:firstLine="851"/>
        <w:jc w:val="both"/>
        <w:rPr>
          <w:rFonts w:ascii="Perpetua" w:hAnsi="Perpetua" w:cstheme="minorHAnsi"/>
          <w:sz w:val="24"/>
          <w:szCs w:val="24"/>
        </w:rPr>
      </w:pPr>
      <w:r w:rsidRPr="00D27C0E">
        <w:rPr>
          <w:rFonts w:ascii="Perpetua" w:hAnsi="Perpetua" w:cstheme="minorHAnsi"/>
          <w:sz w:val="24"/>
          <w:szCs w:val="24"/>
        </w:rPr>
        <w:t>Considerando que a Lei Complementa</w:t>
      </w:r>
      <w:r w:rsidR="000C00A0" w:rsidRPr="00D27C0E">
        <w:rPr>
          <w:rFonts w:ascii="Perpetua" w:hAnsi="Perpetua" w:cstheme="minorHAnsi"/>
          <w:sz w:val="24"/>
          <w:szCs w:val="24"/>
        </w:rPr>
        <w:t>r</w:t>
      </w:r>
      <w:r w:rsidRPr="00D27C0E">
        <w:rPr>
          <w:rFonts w:ascii="Perpetua" w:hAnsi="Perpetua" w:cstheme="minorHAnsi"/>
          <w:sz w:val="24"/>
          <w:szCs w:val="24"/>
        </w:rPr>
        <w:t xml:space="preserve"> nº. 04, de 26 de dezembro de 2019, criou o cargo </w:t>
      </w:r>
      <w:r w:rsidR="000C00A0" w:rsidRPr="00D27C0E">
        <w:rPr>
          <w:rFonts w:ascii="Perpetua" w:hAnsi="Perpetua" w:cstheme="minorHAnsi"/>
          <w:sz w:val="24"/>
          <w:szCs w:val="24"/>
        </w:rPr>
        <w:t>de provimento efetivo</w:t>
      </w:r>
      <w:r w:rsidRPr="00D27C0E">
        <w:rPr>
          <w:rFonts w:ascii="Perpetua" w:hAnsi="Perpetua" w:cstheme="minorHAnsi"/>
          <w:sz w:val="24"/>
          <w:szCs w:val="24"/>
        </w:rPr>
        <w:t xml:space="preserve"> de Analista Jurídico;</w:t>
      </w:r>
    </w:p>
    <w:p w14:paraId="4B0A1E06" w14:textId="7F2CD131" w:rsidR="0094021D" w:rsidRPr="00D27C0E" w:rsidRDefault="0094021D" w:rsidP="0094021D">
      <w:pPr>
        <w:ind w:firstLine="851"/>
        <w:jc w:val="both"/>
        <w:rPr>
          <w:rFonts w:ascii="Perpetua" w:hAnsi="Perpetua" w:cstheme="minorHAnsi"/>
          <w:sz w:val="24"/>
          <w:szCs w:val="24"/>
        </w:rPr>
      </w:pPr>
      <w:r w:rsidRPr="00D27C0E">
        <w:rPr>
          <w:rFonts w:ascii="Perpetua" w:hAnsi="Perpetua" w:cstheme="minorHAnsi"/>
          <w:sz w:val="24"/>
          <w:szCs w:val="24"/>
        </w:rPr>
        <w:t>Considerando que este cargo público</w:t>
      </w:r>
      <w:r w:rsidR="00B4524B" w:rsidRPr="00D27C0E">
        <w:rPr>
          <w:rFonts w:ascii="Perpetua" w:hAnsi="Perpetua" w:cstheme="minorHAnsi"/>
          <w:sz w:val="24"/>
          <w:szCs w:val="24"/>
        </w:rPr>
        <w:t>, desde a sua criação,</w:t>
      </w:r>
      <w:r w:rsidRPr="00D27C0E">
        <w:rPr>
          <w:rFonts w:ascii="Perpetua" w:hAnsi="Perpetua" w:cstheme="minorHAnsi"/>
          <w:sz w:val="24"/>
          <w:szCs w:val="24"/>
        </w:rPr>
        <w:t xml:space="preserve"> não </w:t>
      </w:r>
      <w:r w:rsidR="00577643" w:rsidRPr="00D27C0E">
        <w:rPr>
          <w:rFonts w:ascii="Perpetua" w:hAnsi="Perpetua" w:cstheme="minorHAnsi"/>
          <w:sz w:val="24"/>
          <w:szCs w:val="24"/>
        </w:rPr>
        <w:t xml:space="preserve">chegou a ser </w:t>
      </w:r>
      <w:r w:rsidRPr="00D27C0E">
        <w:rPr>
          <w:rFonts w:ascii="Perpetua" w:hAnsi="Perpetua" w:cstheme="minorHAnsi"/>
          <w:sz w:val="24"/>
          <w:szCs w:val="24"/>
        </w:rPr>
        <w:t>provido, nem sequer mesmo por contratação temporária</w:t>
      </w:r>
      <w:r w:rsidR="00577643" w:rsidRPr="00D27C0E">
        <w:rPr>
          <w:rFonts w:ascii="Perpetua" w:hAnsi="Perpetua" w:cstheme="minorHAnsi"/>
          <w:sz w:val="24"/>
          <w:szCs w:val="24"/>
        </w:rPr>
        <w:t>, encontrando-se vago</w:t>
      </w:r>
      <w:r w:rsidRPr="00D27C0E">
        <w:rPr>
          <w:rFonts w:ascii="Perpetua" w:hAnsi="Perpetua" w:cstheme="minorHAnsi"/>
          <w:sz w:val="24"/>
          <w:szCs w:val="24"/>
        </w:rPr>
        <w:t>;</w:t>
      </w:r>
    </w:p>
    <w:p w14:paraId="7B480639" w14:textId="18EF0062" w:rsidR="0094021D" w:rsidRPr="00D27C0E" w:rsidRDefault="0094021D" w:rsidP="0094021D">
      <w:pPr>
        <w:ind w:firstLine="851"/>
        <w:jc w:val="both"/>
        <w:rPr>
          <w:rFonts w:ascii="Perpetua" w:hAnsi="Perpetua" w:cstheme="minorHAnsi"/>
          <w:sz w:val="24"/>
          <w:szCs w:val="24"/>
        </w:rPr>
      </w:pPr>
      <w:r w:rsidRPr="00D27C0E">
        <w:rPr>
          <w:rFonts w:ascii="Perpetua" w:hAnsi="Perpetua" w:cstheme="minorHAnsi"/>
          <w:sz w:val="24"/>
          <w:szCs w:val="24"/>
        </w:rPr>
        <w:t>Considerando que este cargo público de Analista Jurídico, em razão da p</w:t>
      </w:r>
      <w:r w:rsidR="000C00A0" w:rsidRPr="00D27C0E">
        <w:rPr>
          <w:rFonts w:ascii="Perpetua" w:hAnsi="Perpetua" w:cstheme="minorHAnsi"/>
          <w:sz w:val="24"/>
          <w:szCs w:val="24"/>
        </w:rPr>
        <w:t>equena</w:t>
      </w:r>
      <w:r w:rsidRPr="00D27C0E">
        <w:rPr>
          <w:rFonts w:ascii="Perpetua" w:hAnsi="Perpetua" w:cstheme="minorHAnsi"/>
          <w:sz w:val="24"/>
          <w:szCs w:val="24"/>
        </w:rPr>
        <w:t xml:space="preserve"> estrutura administrativ</w:t>
      </w:r>
      <w:r w:rsidR="00577643" w:rsidRPr="00D27C0E">
        <w:rPr>
          <w:rFonts w:ascii="Perpetua" w:hAnsi="Perpetua" w:cstheme="minorHAnsi"/>
          <w:sz w:val="24"/>
          <w:szCs w:val="24"/>
        </w:rPr>
        <w:t xml:space="preserve">a e </w:t>
      </w:r>
      <w:r w:rsidRPr="00D27C0E">
        <w:rPr>
          <w:rFonts w:ascii="Perpetua" w:hAnsi="Perpetua" w:cstheme="minorHAnsi"/>
          <w:sz w:val="24"/>
          <w:szCs w:val="24"/>
        </w:rPr>
        <w:t>porte financeiro</w:t>
      </w:r>
      <w:r w:rsidR="00B4524B" w:rsidRPr="00D27C0E">
        <w:rPr>
          <w:rFonts w:ascii="Perpetua" w:hAnsi="Perpetua" w:cstheme="minorHAnsi"/>
          <w:sz w:val="24"/>
          <w:szCs w:val="24"/>
        </w:rPr>
        <w:t xml:space="preserve"> do Município</w:t>
      </w:r>
      <w:r w:rsidRPr="00D27C0E">
        <w:rPr>
          <w:rFonts w:ascii="Perpetua" w:hAnsi="Perpetua" w:cstheme="minorHAnsi"/>
          <w:sz w:val="24"/>
          <w:szCs w:val="24"/>
        </w:rPr>
        <w:t>, jamais se fez necessário a administração direta do Município de Lamim;</w:t>
      </w:r>
    </w:p>
    <w:p w14:paraId="25C76305" w14:textId="750AFA60" w:rsidR="0094021D" w:rsidRPr="00D27C0E" w:rsidRDefault="0094021D" w:rsidP="0094021D">
      <w:pPr>
        <w:ind w:firstLine="851"/>
        <w:jc w:val="both"/>
        <w:rPr>
          <w:rFonts w:ascii="Perpetua" w:hAnsi="Perpetua" w:cstheme="minorHAnsi"/>
          <w:sz w:val="24"/>
          <w:szCs w:val="24"/>
        </w:rPr>
      </w:pPr>
      <w:r w:rsidRPr="00D27C0E">
        <w:rPr>
          <w:rFonts w:ascii="Perpetua" w:hAnsi="Perpetua" w:cstheme="minorHAnsi"/>
          <w:sz w:val="24"/>
          <w:szCs w:val="24"/>
        </w:rPr>
        <w:t xml:space="preserve">Considerando que </w:t>
      </w:r>
      <w:r w:rsidR="00577643" w:rsidRPr="00D27C0E">
        <w:rPr>
          <w:rFonts w:ascii="Perpetua" w:hAnsi="Perpetua" w:cstheme="minorHAnsi"/>
          <w:sz w:val="24"/>
          <w:szCs w:val="24"/>
        </w:rPr>
        <w:t>algumas</w:t>
      </w:r>
      <w:r w:rsidRPr="00D27C0E">
        <w:rPr>
          <w:rFonts w:ascii="Perpetua" w:hAnsi="Perpetua" w:cstheme="minorHAnsi"/>
          <w:sz w:val="24"/>
          <w:szCs w:val="24"/>
        </w:rPr>
        <w:t xml:space="preserve"> das atribuições do cargo de Analista Jurídico chocam-se com atribuições que seriam próprias do cargo de Procurador Municipal</w:t>
      </w:r>
      <w:r w:rsidR="00577643" w:rsidRPr="00D27C0E">
        <w:rPr>
          <w:rFonts w:ascii="Perpetua" w:hAnsi="Perpetua" w:cstheme="minorHAnsi"/>
          <w:sz w:val="24"/>
          <w:szCs w:val="24"/>
        </w:rPr>
        <w:t xml:space="preserve"> ou Assessor Jurídico</w:t>
      </w:r>
      <w:r w:rsidRPr="00D27C0E">
        <w:rPr>
          <w:rFonts w:ascii="Perpetua" w:hAnsi="Perpetua" w:cstheme="minorHAnsi"/>
          <w:sz w:val="24"/>
          <w:szCs w:val="24"/>
        </w:rPr>
        <w:t>, o que por si só já demonstra a total desnecessidade de tal cargo de Analista Jurídico</w:t>
      </w:r>
      <w:r w:rsidR="008D3F78" w:rsidRPr="00D27C0E">
        <w:rPr>
          <w:rFonts w:ascii="Perpetua" w:hAnsi="Perpetua" w:cstheme="minorHAnsi"/>
          <w:sz w:val="24"/>
          <w:szCs w:val="24"/>
        </w:rPr>
        <w:t>;</w:t>
      </w:r>
    </w:p>
    <w:p w14:paraId="19B4B538" w14:textId="3C732904" w:rsidR="008D3F78" w:rsidRPr="00D27C0E" w:rsidRDefault="008D3F78" w:rsidP="0094021D">
      <w:pPr>
        <w:ind w:firstLine="851"/>
        <w:jc w:val="both"/>
        <w:rPr>
          <w:rFonts w:ascii="Perpetua" w:hAnsi="Perpetua" w:cstheme="minorHAnsi"/>
          <w:sz w:val="24"/>
          <w:szCs w:val="24"/>
        </w:rPr>
      </w:pPr>
      <w:r w:rsidRPr="00D27C0E">
        <w:rPr>
          <w:rFonts w:ascii="Perpetua" w:hAnsi="Perpetua" w:cstheme="minorHAnsi"/>
          <w:sz w:val="24"/>
          <w:szCs w:val="24"/>
        </w:rPr>
        <w:t>Considerando que a Constituição da República, no art.84, inciso VI, alínea “b”, permite ao Executivo Federal extinguir cargos ou funções públicas vag</w:t>
      </w:r>
      <w:r w:rsidR="000C00A0" w:rsidRPr="00D27C0E">
        <w:rPr>
          <w:rFonts w:ascii="Perpetua" w:hAnsi="Perpetua" w:cstheme="minorHAnsi"/>
          <w:sz w:val="24"/>
          <w:szCs w:val="24"/>
        </w:rPr>
        <w:t>o</w:t>
      </w:r>
      <w:r w:rsidRPr="00D27C0E">
        <w:rPr>
          <w:rFonts w:ascii="Perpetua" w:hAnsi="Perpetua" w:cstheme="minorHAnsi"/>
          <w:sz w:val="24"/>
          <w:szCs w:val="24"/>
        </w:rPr>
        <w:t xml:space="preserve">s mediante decreto, cuja aplicabilidade é automática a Estados e Municípios, </w:t>
      </w:r>
      <w:r w:rsidR="00B4524B" w:rsidRPr="00D27C0E">
        <w:rPr>
          <w:rFonts w:ascii="Perpetua" w:hAnsi="Perpetua" w:cstheme="minorHAnsi"/>
          <w:sz w:val="24"/>
          <w:szCs w:val="24"/>
        </w:rPr>
        <w:t>uma vez que se afigura com princípio extensível sujeito ao critério da simetria</w:t>
      </w:r>
      <w:r w:rsidR="000C00A0" w:rsidRPr="00D27C0E">
        <w:rPr>
          <w:rFonts w:ascii="Perpetua" w:hAnsi="Perpetua" w:cstheme="minorHAnsi"/>
          <w:sz w:val="24"/>
          <w:szCs w:val="24"/>
        </w:rPr>
        <w:t>, que independe, portanto, de qualquer necessidade de previsão em Lei Orgânica Municipal para a validade de tal prerrogativa ao Executivo Municipal</w:t>
      </w:r>
      <w:r w:rsidR="00B4524B" w:rsidRPr="00D27C0E">
        <w:rPr>
          <w:rFonts w:ascii="Perpetua" w:hAnsi="Perpetua" w:cstheme="minorHAnsi"/>
          <w:sz w:val="24"/>
          <w:szCs w:val="24"/>
        </w:rPr>
        <w:t>;</w:t>
      </w:r>
    </w:p>
    <w:p w14:paraId="393C7EBA" w14:textId="7DF71DDC" w:rsidR="00B4524B" w:rsidRPr="00D27C0E" w:rsidRDefault="00B4524B" w:rsidP="0094021D">
      <w:pPr>
        <w:ind w:firstLine="851"/>
        <w:jc w:val="both"/>
        <w:rPr>
          <w:rFonts w:ascii="Perpetua" w:hAnsi="Perpetua" w:cstheme="minorHAnsi"/>
          <w:i/>
          <w:iCs/>
          <w:sz w:val="24"/>
          <w:szCs w:val="24"/>
        </w:rPr>
      </w:pPr>
      <w:r w:rsidRPr="00D27C0E">
        <w:rPr>
          <w:rFonts w:ascii="Perpetua" w:hAnsi="Perpetua" w:cstheme="minorHAnsi"/>
          <w:sz w:val="24"/>
          <w:szCs w:val="24"/>
        </w:rPr>
        <w:t xml:space="preserve">Considerando a decisão proferida pelo STF, na ADI nº. 2.564, da relatoria da Min. Ellen Gracie, </w:t>
      </w:r>
      <w:r w:rsidRPr="00D27C0E">
        <w:rPr>
          <w:rFonts w:ascii="Perpetua" w:hAnsi="Perpetua" w:cstheme="minorHAnsi"/>
          <w:i/>
          <w:iCs/>
          <w:sz w:val="24"/>
          <w:szCs w:val="24"/>
        </w:rPr>
        <w:t>ond</w:t>
      </w:r>
      <w:r w:rsidR="000C00A0" w:rsidRPr="00D27C0E">
        <w:rPr>
          <w:rFonts w:ascii="Perpetua" w:hAnsi="Perpetua" w:cstheme="minorHAnsi"/>
          <w:i/>
          <w:iCs/>
          <w:sz w:val="24"/>
          <w:szCs w:val="24"/>
        </w:rPr>
        <w:t>e</w:t>
      </w:r>
      <w:r w:rsidRPr="00D27C0E">
        <w:rPr>
          <w:rFonts w:ascii="Perpetua" w:hAnsi="Perpetua" w:cstheme="minorHAnsi"/>
          <w:i/>
          <w:iCs/>
          <w:sz w:val="24"/>
          <w:szCs w:val="24"/>
        </w:rPr>
        <w:t xml:space="preserve"> a Corte Constitucional Brasileira afirmou a legitimidade de o Executivo Federal dispor sobre a extinção de cargos ou funções públicas </w:t>
      </w:r>
      <w:r w:rsidR="00577643" w:rsidRPr="00D27C0E">
        <w:rPr>
          <w:rFonts w:ascii="Perpetua" w:hAnsi="Perpetua" w:cstheme="minorHAnsi"/>
          <w:i/>
          <w:iCs/>
          <w:sz w:val="24"/>
          <w:szCs w:val="24"/>
        </w:rPr>
        <w:t xml:space="preserve">vagos </w:t>
      </w:r>
      <w:r w:rsidRPr="00D27C0E">
        <w:rPr>
          <w:rFonts w:ascii="Perpetua" w:hAnsi="Perpetua" w:cstheme="minorHAnsi"/>
          <w:i/>
          <w:iCs/>
          <w:sz w:val="24"/>
          <w:szCs w:val="24"/>
        </w:rPr>
        <w:t>mediante Decreto;</w:t>
      </w:r>
    </w:p>
    <w:p w14:paraId="477F49FE" w14:textId="0007A7DA" w:rsidR="00B4524B" w:rsidRPr="00D27C0E" w:rsidRDefault="00B4524B" w:rsidP="0094021D">
      <w:pPr>
        <w:ind w:firstLine="851"/>
        <w:jc w:val="both"/>
        <w:rPr>
          <w:rFonts w:ascii="Perpetua" w:hAnsi="Perpetua" w:cstheme="minorHAnsi"/>
          <w:sz w:val="24"/>
          <w:szCs w:val="24"/>
        </w:rPr>
      </w:pPr>
      <w:r w:rsidRPr="00D27C0E">
        <w:rPr>
          <w:rFonts w:ascii="Perpetua" w:hAnsi="Perpetua" w:cstheme="minorHAnsi"/>
          <w:sz w:val="24"/>
          <w:szCs w:val="24"/>
        </w:rPr>
        <w:t>Considerando que a criação de mais um cargo público, cujas atribuições e finalidade são totalmente desnecessárias, implica em gasto de recursos públicos de forma desnecessária, a contrariar a regra da economicidade prevista para a Administração Pública;</w:t>
      </w:r>
    </w:p>
    <w:p w14:paraId="3DCAEC80" w14:textId="2DC69C72" w:rsidR="00B4524B" w:rsidRPr="00D27C0E" w:rsidRDefault="00B4524B" w:rsidP="0094021D">
      <w:pPr>
        <w:ind w:firstLine="851"/>
        <w:jc w:val="both"/>
        <w:rPr>
          <w:rFonts w:ascii="Perpetua" w:hAnsi="Perpetua" w:cstheme="minorHAnsi"/>
          <w:sz w:val="24"/>
          <w:szCs w:val="24"/>
        </w:rPr>
      </w:pPr>
      <w:r w:rsidRPr="00D27C0E">
        <w:rPr>
          <w:rFonts w:ascii="Perpetua" w:hAnsi="Perpetua" w:cstheme="minorHAnsi"/>
          <w:sz w:val="24"/>
          <w:szCs w:val="24"/>
        </w:rPr>
        <w:t>Considerando que a Lei Orgânica Municipal dispõe que é da competência do Executivo Municipal dispor s</w:t>
      </w:r>
      <w:r w:rsidR="000C00A0" w:rsidRPr="00D27C0E">
        <w:rPr>
          <w:rFonts w:ascii="Perpetua" w:hAnsi="Perpetua" w:cstheme="minorHAnsi"/>
          <w:sz w:val="24"/>
          <w:szCs w:val="24"/>
        </w:rPr>
        <w:t xml:space="preserve">obre </w:t>
      </w:r>
      <w:r w:rsidRPr="00D27C0E">
        <w:rPr>
          <w:rFonts w:ascii="Perpetua" w:hAnsi="Perpetua" w:cstheme="minorHAnsi"/>
          <w:sz w:val="24"/>
          <w:szCs w:val="24"/>
        </w:rPr>
        <w:t>a organização do quadro de servidores da administração direta do Município de Lamim;</w:t>
      </w:r>
    </w:p>
    <w:p w14:paraId="0E7A188E" w14:textId="74245347" w:rsidR="00B4524B" w:rsidRPr="00D27C0E" w:rsidRDefault="00B4524B" w:rsidP="0094021D">
      <w:pPr>
        <w:ind w:firstLine="851"/>
        <w:jc w:val="both"/>
        <w:rPr>
          <w:rFonts w:ascii="Perpetua" w:hAnsi="Perpetua" w:cstheme="minorHAnsi"/>
          <w:sz w:val="24"/>
          <w:szCs w:val="24"/>
        </w:rPr>
      </w:pPr>
      <w:r w:rsidRPr="00D27C0E">
        <w:rPr>
          <w:rFonts w:ascii="Perpetua" w:hAnsi="Perpetua" w:cstheme="minorHAnsi"/>
          <w:sz w:val="24"/>
          <w:szCs w:val="24"/>
        </w:rPr>
        <w:t xml:space="preserve">Considerando que a decisão do Executivo em dispor sobre a extinção ou criação de cargos públicos, é matéria de competência exclusiva do Poder Executivo, não cabendo a qualquer dos </w:t>
      </w:r>
      <w:r w:rsidRPr="00D27C0E">
        <w:rPr>
          <w:rFonts w:ascii="Perpetua" w:hAnsi="Perpetua" w:cstheme="minorHAnsi"/>
          <w:sz w:val="24"/>
          <w:szCs w:val="24"/>
        </w:rPr>
        <w:lastRenderedPageBreak/>
        <w:t>Poderes</w:t>
      </w:r>
      <w:r w:rsidR="00577643" w:rsidRPr="00D27C0E">
        <w:rPr>
          <w:rFonts w:ascii="Perpetua" w:hAnsi="Perpetua" w:cstheme="minorHAnsi"/>
          <w:sz w:val="24"/>
          <w:szCs w:val="24"/>
        </w:rPr>
        <w:t xml:space="preserve"> a análise sobre </w:t>
      </w:r>
      <w:r w:rsidR="000C00A0" w:rsidRPr="00D27C0E">
        <w:rPr>
          <w:rFonts w:ascii="Perpetua" w:hAnsi="Perpetua" w:cstheme="minorHAnsi"/>
          <w:sz w:val="24"/>
          <w:szCs w:val="24"/>
        </w:rPr>
        <w:t>o mérito</w:t>
      </w:r>
      <w:r w:rsidR="00577643" w:rsidRPr="00D27C0E">
        <w:rPr>
          <w:rFonts w:ascii="Perpetua" w:hAnsi="Perpetua" w:cstheme="minorHAnsi"/>
          <w:sz w:val="24"/>
          <w:szCs w:val="24"/>
        </w:rPr>
        <w:t xml:space="preserve"> desta decisão, o que configuraria flagrante violação a independência entre os Poderes, conforme reiteradamente </w:t>
      </w:r>
      <w:r w:rsidR="000C00A0" w:rsidRPr="00D27C0E">
        <w:rPr>
          <w:rFonts w:ascii="Perpetua" w:hAnsi="Perpetua" w:cstheme="minorHAnsi"/>
          <w:sz w:val="24"/>
          <w:szCs w:val="24"/>
        </w:rPr>
        <w:t xml:space="preserve">tem </w:t>
      </w:r>
      <w:r w:rsidR="00577643" w:rsidRPr="00D27C0E">
        <w:rPr>
          <w:rFonts w:ascii="Perpetua" w:hAnsi="Perpetua" w:cstheme="minorHAnsi"/>
          <w:sz w:val="24"/>
          <w:szCs w:val="24"/>
        </w:rPr>
        <w:t>afirmado o STF em vários precedentes.</w:t>
      </w:r>
    </w:p>
    <w:p w14:paraId="37295EA6" w14:textId="3ACE8437" w:rsidR="00577643" w:rsidRPr="00D27C0E" w:rsidRDefault="00577643" w:rsidP="00577643">
      <w:pPr>
        <w:jc w:val="center"/>
        <w:rPr>
          <w:rFonts w:ascii="Perpetua" w:hAnsi="Perpetua" w:cstheme="minorHAnsi"/>
          <w:b/>
          <w:bCs/>
          <w:sz w:val="24"/>
          <w:szCs w:val="24"/>
        </w:rPr>
      </w:pPr>
      <w:r w:rsidRPr="00D27C0E">
        <w:rPr>
          <w:rFonts w:ascii="Perpetua" w:hAnsi="Perpetua" w:cstheme="minorHAnsi"/>
          <w:b/>
          <w:bCs/>
          <w:sz w:val="24"/>
          <w:szCs w:val="24"/>
        </w:rPr>
        <w:t>DECRETA:</w:t>
      </w:r>
    </w:p>
    <w:p w14:paraId="0C560933" w14:textId="5C0D718C" w:rsidR="00577643" w:rsidRPr="00D27C0E" w:rsidRDefault="00577643" w:rsidP="00577643">
      <w:pPr>
        <w:ind w:firstLine="993"/>
        <w:jc w:val="both"/>
        <w:rPr>
          <w:rFonts w:ascii="Perpetua" w:hAnsi="Perpetua" w:cstheme="minorHAnsi"/>
          <w:sz w:val="24"/>
          <w:szCs w:val="24"/>
        </w:rPr>
      </w:pPr>
      <w:r w:rsidRPr="00D27C0E">
        <w:rPr>
          <w:rFonts w:ascii="Perpetua" w:hAnsi="Perpetua" w:cstheme="minorHAnsi"/>
          <w:sz w:val="24"/>
          <w:szCs w:val="24"/>
        </w:rPr>
        <w:t>Art.1º. Fica extinto o cargo público de Analista Jurídico, de provimento efetivo, criado pela Lei Complementar nº. 04, de 26 de dezembro de 2019, que atualmente se encontra vago no Plano de Cargos e Salários do Poder Executivo da administração direta do Município de Lamim.</w:t>
      </w:r>
    </w:p>
    <w:p w14:paraId="366690F0" w14:textId="30A26F9C" w:rsidR="00577643" w:rsidRPr="00D27C0E" w:rsidRDefault="00577643" w:rsidP="00577643">
      <w:pPr>
        <w:ind w:firstLine="993"/>
        <w:jc w:val="both"/>
        <w:rPr>
          <w:rFonts w:ascii="Perpetua" w:hAnsi="Perpetua" w:cstheme="minorHAnsi"/>
          <w:sz w:val="24"/>
          <w:szCs w:val="24"/>
        </w:rPr>
      </w:pPr>
      <w:r w:rsidRPr="00D27C0E">
        <w:rPr>
          <w:rFonts w:ascii="Perpetua" w:hAnsi="Perpetua" w:cstheme="minorHAnsi"/>
          <w:sz w:val="24"/>
          <w:szCs w:val="24"/>
        </w:rPr>
        <w:t>Art.2º. Este Decreto entra em vigor na data de sua publicação.</w:t>
      </w:r>
    </w:p>
    <w:p w14:paraId="62A07AED" w14:textId="1DD32AF7" w:rsidR="00577643" w:rsidRPr="00D27C0E" w:rsidRDefault="00577643" w:rsidP="00577643">
      <w:pPr>
        <w:ind w:firstLine="993"/>
        <w:jc w:val="both"/>
        <w:rPr>
          <w:rFonts w:ascii="Perpetua" w:hAnsi="Perpetua" w:cstheme="minorHAnsi"/>
          <w:sz w:val="24"/>
          <w:szCs w:val="24"/>
        </w:rPr>
      </w:pPr>
      <w:r w:rsidRPr="00D27C0E">
        <w:rPr>
          <w:rFonts w:ascii="Perpetua" w:hAnsi="Perpetua" w:cstheme="minorHAnsi"/>
          <w:sz w:val="24"/>
          <w:szCs w:val="24"/>
        </w:rPr>
        <w:t>Lamim-MG, 26 de abril de 2021.</w:t>
      </w:r>
    </w:p>
    <w:p w14:paraId="4924112F" w14:textId="07B40E8C" w:rsidR="00577643" w:rsidRPr="00D27C0E" w:rsidRDefault="00577643" w:rsidP="00577643">
      <w:pPr>
        <w:ind w:firstLine="993"/>
        <w:jc w:val="both"/>
        <w:rPr>
          <w:rFonts w:ascii="Perpetua" w:hAnsi="Perpetua" w:cstheme="minorHAnsi"/>
          <w:sz w:val="24"/>
          <w:szCs w:val="24"/>
        </w:rPr>
      </w:pPr>
    </w:p>
    <w:p w14:paraId="219EB580" w14:textId="67AAA475" w:rsidR="00577643" w:rsidRPr="00D27C0E" w:rsidRDefault="00577643" w:rsidP="00577643">
      <w:pPr>
        <w:ind w:firstLine="993"/>
        <w:jc w:val="both"/>
        <w:rPr>
          <w:rFonts w:ascii="Perpetua" w:hAnsi="Perpetua" w:cstheme="minorHAnsi"/>
          <w:b/>
          <w:bCs/>
          <w:sz w:val="24"/>
          <w:szCs w:val="24"/>
        </w:rPr>
      </w:pPr>
      <w:r w:rsidRPr="00D27C0E">
        <w:rPr>
          <w:rFonts w:ascii="Perpetua" w:hAnsi="Perpetua" w:cstheme="minorHAnsi"/>
          <w:b/>
          <w:bCs/>
          <w:sz w:val="24"/>
          <w:szCs w:val="24"/>
        </w:rPr>
        <w:t>João Odeon de Arruda</w:t>
      </w:r>
    </w:p>
    <w:p w14:paraId="1874058E" w14:textId="56348D2E" w:rsidR="00577643" w:rsidRPr="00D27C0E" w:rsidRDefault="00577643" w:rsidP="00577643">
      <w:pPr>
        <w:ind w:firstLine="993"/>
        <w:jc w:val="both"/>
        <w:rPr>
          <w:rFonts w:ascii="Perpetua" w:hAnsi="Perpetua" w:cstheme="minorHAnsi"/>
          <w:i/>
          <w:iCs/>
          <w:sz w:val="24"/>
          <w:szCs w:val="24"/>
        </w:rPr>
      </w:pPr>
      <w:r w:rsidRPr="00D27C0E">
        <w:rPr>
          <w:rFonts w:ascii="Perpetua" w:hAnsi="Perpetua" w:cstheme="minorHAnsi"/>
          <w:i/>
          <w:iCs/>
          <w:sz w:val="24"/>
          <w:szCs w:val="24"/>
        </w:rPr>
        <w:t>Prefeito Municipal Interino</w:t>
      </w:r>
    </w:p>
    <w:p w14:paraId="2554EA0D" w14:textId="77777777" w:rsidR="00577643" w:rsidRPr="00D27C0E" w:rsidRDefault="00577643" w:rsidP="00577643">
      <w:pPr>
        <w:ind w:firstLine="993"/>
        <w:jc w:val="both"/>
        <w:rPr>
          <w:rFonts w:ascii="Perpetua" w:hAnsi="Perpetua" w:cstheme="minorHAnsi"/>
          <w:sz w:val="24"/>
          <w:szCs w:val="24"/>
        </w:rPr>
      </w:pPr>
    </w:p>
    <w:p w14:paraId="251D97EA" w14:textId="77777777" w:rsidR="00B4524B" w:rsidRPr="00D27C0E" w:rsidRDefault="00B4524B" w:rsidP="0094021D">
      <w:pPr>
        <w:ind w:firstLine="851"/>
        <w:jc w:val="both"/>
        <w:rPr>
          <w:rFonts w:ascii="Perpetua" w:hAnsi="Perpetua" w:cstheme="minorHAnsi"/>
          <w:sz w:val="24"/>
          <w:szCs w:val="24"/>
        </w:rPr>
      </w:pPr>
    </w:p>
    <w:p w14:paraId="41AEF375" w14:textId="77777777" w:rsidR="00B4524B" w:rsidRPr="00D27C0E" w:rsidRDefault="00B4524B" w:rsidP="0094021D">
      <w:pPr>
        <w:ind w:firstLine="851"/>
        <w:jc w:val="both"/>
        <w:rPr>
          <w:rFonts w:ascii="Perpetua" w:hAnsi="Perpetua" w:cstheme="minorHAnsi"/>
          <w:sz w:val="24"/>
          <w:szCs w:val="24"/>
        </w:rPr>
      </w:pPr>
    </w:p>
    <w:p w14:paraId="1175AFB5" w14:textId="6AE267CD" w:rsidR="0094021D" w:rsidRPr="00D27C0E" w:rsidRDefault="0094021D" w:rsidP="0094021D">
      <w:pPr>
        <w:jc w:val="center"/>
        <w:rPr>
          <w:rFonts w:ascii="Perpetua" w:hAnsi="Perpetua" w:cstheme="minorHAnsi"/>
          <w:b/>
          <w:bCs/>
          <w:sz w:val="24"/>
          <w:szCs w:val="24"/>
        </w:rPr>
      </w:pPr>
    </w:p>
    <w:p w14:paraId="0AB51465" w14:textId="77777777" w:rsidR="0094021D" w:rsidRPr="00D27C0E" w:rsidRDefault="0094021D" w:rsidP="0094021D">
      <w:pPr>
        <w:jc w:val="center"/>
        <w:rPr>
          <w:rFonts w:ascii="Perpetua" w:hAnsi="Perpetua" w:cstheme="minorHAnsi"/>
          <w:b/>
          <w:bCs/>
          <w:sz w:val="24"/>
          <w:szCs w:val="24"/>
        </w:rPr>
      </w:pPr>
    </w:p>
    <w:sectPr w:rsidR="0094021D" w:rsidRPr="00D27C0E" w:rsidSect="00C51B8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80DC8" w14:textId="77777777" w:rsidR="0096429F" w:rsidRDefault="0096429F" w:rsidP="00B377AB">
      <w:pPr>
        <w:spacing w:after="0" w:line="240" w:lineRule="auto"/>
      </w:pPr>
      <w:r>
        <w:separator/>
      </w:r>
    </w:p>
  </w:endnote>
  <w:endnote w:type="continuationSeparator" w:id="0">
    <w:p w14:paraId="40FCDA4E" w14:textId="77777777" w:rsidR="0096429F" w:rsidRDefault="0096429F" w:rsidP="00B3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6330" w14:textId="77777777" w:rsidR="00380648" w:rsidRPr="00380648" w:rsidRDefault="00380648" w:rsidP="00380648">
    <w:pPr>
      <w:pStyle w:val="Rodap"/>
      <w:jc w:val="center"/>
      <w:rPr>
        <w:rFonts w:ascii="Arial" w:hAnsi="Arial" w:cs="Arial"/>
      </w:rPr>
    </w:pPr>
    <w:r>
      <w:rPr>
        <w:rFonts w:ascii="Arial" w:hAnsi="Arial" w:cs="Arial"/>
      </w:rPr>
      <w:t>Praça Divino Espírito Santo, 06, Centro, CEP: 36.455-000 – Lamim - MG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89C67" w14:textId="77777777" w:rsidR="0096429F" w:rsidRDefault="0096429F" w:rsidP="00B377AB">
      <w:pPr>
        <w:spacing w:after="0" w:line="240" w:lineRule="auto"/>
      </w:pPr>
      <w:r>
        <w:separator/>
      </w:r>
    </w:p>
  </w:footnote>
  <w:footnote w:type="continuationSeparator" w:id="0">
    <w:p w14:paraId="7B4264AF" w14:textId="77777777" w:rsidR="0096429F" w:rsidRDefault="0096429F" w:rsidP="00B37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0F96" w14:textId="77777777" w:rsidR="00944AC4" w:rsidRPr="00380648" w:rsidRDefault="00944AC4" w:rsidP="00944AC4">
    <w:pPr>
      <w:pStyle w:val="Cabealho"/>
      <w:jc w:val="center"/>
      <w:rPr>
        <w:rFonts w:ascii="Arial" w:hAnsi="Arial" w:cs="Arial"/>
        <w:b/>
        <w:bCs/>
        <w:sz w:val="28"/>
        <w:szCs w:val="28"/>
      </w:rPr>
    </w:pPr>
    <w:r w:rsidRPr="003C2DC7">
      <w:rPr>
        <w:rFonts w:ascii="Arial" w:hAnsi="Arial" w:cs="Arial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7290FAD3" wp14:editId="3EF354AF">
          <wp:simplePos x="0" y="0"/>
          <wp:positionH relativeFrom="column">
            <wp:posOffset>53340</wp:posOffset>
          </wp:positionH>
          <wp:positionV relativeFrom="paragraph">
            <wp:posOffset>953</wp:posOffset>
          </wp:positionV>
          <wp:extent cx="486979" cy="556592"/>
          <wp:effectExtent l="0" t="0" r="0" b="0"/>
          <wp:wrapSquare wrapText="bothSides"/>
          <wp:docPr id="1" name="Imagem 1" descr="C:\Users\Douglas\AppData\Local\Microsoft\Windows\INetCache\Content.MSO\D52F29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uglas\AppData\Local\Microsoft\Windows\INetCache\Content.MSO\D52F292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979" cy="556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80648">
      <w:rPr>
        <w:rFonts w:ascii="Arial" w:hAnsi="Arial" w:cs="Arial"/>
        <w:b/>
        <w:bCs/>
        <w:sz w:val="28"/>
        <w:szCs w:val="28"/>
      </w:rPr>
      <w:t>MUNICÍPIO DE LAMIM</w:t>
    </w:r>
  </w:p>
  <w:p w14:paraId="7616CCA6" w14:textId="77777777" w:rsidR="00944AC4" w:rsidRPr="00380648" w:rsidRDefault="00944AC4" w:rsidP="00944AC4">
    <w:pPr>
      <w:pStyle w:val="Cabealho"/>
      <w:jc w:val="center"/>
      <w:rPr>
        <w:rFonts w:ascii="Times New Roman" w:hAnsi="Times New Roman"/>
        <w:b/>
        <w:bCs/>
        <w:sz w:val="24"/>
        <w:szCs w:val="24"/>
      </w:rPr>
    </w:pPr>
    <w:r w:rsidRPr="00380648">
      <w:rPr>
        <w:rFonts w:ascii="Times New Roman" w:hAnsi="Times New Roman"/>
        <w:b/>
        <w:bCs/>
        <w:sz w:val="24"/>
        <w:szCs w:val="24"/>
      </w:rPr>
      <w:t>ESTADO DE MINAS GERAIS</w:t>
    </w:r>
  </w:p>
  <w:p w14:paraId="63B5F05E" w14:textId="77777777" w:rsidR="00380648" w:rsidRPr="00380648" w:rsidRDefault="00380648" w:rsidP="00944AC4">
    <w:pPr>
      <w:pStyle w:val="Cabealho"/>
      <w:jc w:val="center"/>
      <w:rPr>
        <w:rFonts w:ascii="Times New Roman" w:hAnsi="Times New Roman"/>
        <w:b/>
        <w:bCs/>
        <w:sz w:val="24"/>
        <w:szCs w:val="24"/>
      </w:rPr>
    </w:pPr>
    <w:r w:rsidRPr="00380648">
      <w:rPr>
        <w:rFonts w:ascii="Times New Roman" w:hAnsi="Times New Roman"/>
        <w:b/>
        <w:bCs/>
        <w:sz w:val="24"/>
        <w:szCs w:val="24"/>
      </w:rPr>
      <w:t>CNPJ nº. 24.179.426/0001-12</w:t>
    </w:r>
  </w:p>
  <w:p w14:paraId="55D32DEC" w14:textId="77777777" w:rsidR="00B5531B" w:rsidRPr="00944AC4" w:rsidRDefault="00B5531B" w:rsidP="00944AC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65B0"/>
    <w:multiLevelType w:val="multilevel"/>
    <w:tmpl w:val="BB5684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E976D6"/>
    <w:multiLevelType w:val="hybridMultilevel"/>
    <w:tmpl w:val="75C215F0"/>
    <w:lvl w:ilvl="0" w:tplc="EC700BD4">
      <w:start w:val="1"/>
      <w:numFmt w:val="upperRoman"/>
      <w:lvlText w:val="%1"/>
      <w:lvlJc w:val="left"/>
      <w:pPr>
        <w:ind w:left="100" w:hanging="268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pt-PT" w:eastAsia="en-US" w:bidi="ar-SA"/>
      </w:rPr>
    </w:lvl>
    <w:lvl w:ilvl="1" w:tplc="3768D8E8">
      <w:numFmt w:val="bullet"/>
      <w:lvlText w:val="•"/>
      <w:lvlJc w:val="left"/>
      <w:pPr>
        <w:ind w:left="1016" w:hanging="268"/>
      </w:pPr>
      <w:rPr>
        <w:lang w:val="pt-PT" w:eastAsia="en-US" w:bidi="ar-SA"/>
      </w:rPr>
    </w:lvl>
    <w:lvl w:ilvl="2" w:tplc="C0F27B2C">
      <w:numFmt w:val="bullet"/>
      <w:lvlText w:val="•"/>
      <w:lvlJc w:val="left"/>
      <w:pPr>
        <w:ind w:left="1933" w:hanging="268"/>
      </w:pPr>
      <w:rPr>
        <w:lang w:val="pt-PT" w:eastAsia="en-US" w:bidi="ar-SA"/>
      </w:rPr>
    </w:lvl>
    <w:lvl w:ilvl="3" w:tplc="A664EA80">
      <w:numFmt w:val="bullet"/>
      <w:lvlText w:val="•"/>
      <w:lvlJc w:val="left"/>
      <w:pPr>
        <w:ind w:left="2850" w:hanging="268"/>
      </w:pPr>
      <w:rPr>
        <w:lang w:val="pt-PT" w:eastAsia="en-US" w:bidi="ar-SA"/>
      </w:rPr>
    </w:lvl>
    <w:lvl w:ilvl="4" w:tplc="B46C2B0E">
      <w:numFmt w:val="bullet"/>
      <w:lvlText w:val="•"/>
      <w:lvlJc w:val="left"/>
      <w:pPr>
        <w:ind w:left="3767" w:hanging="268"/>
      </w:pPr>
      <w:rPr>
        <w:lang w:val="pt-PT" w:eastAsia="en-US" w:bidi="ar-SA"/>
      </w:rPr>
    </w:lvl>
    <w:lvl w:ilvl="5" w:tplc="2012C180">
      <w:numFmt w:val="bullet"/>
      <w:lvlText w:val="•"/>
      <w:lvlJc w:val="left"/>
      <w:pPr>
        <w:ind w:left="4684" w:hanging="268"/>
      </w:pPr>
      <w:rPr>
        <w:lang w:val="pt-PT" w:eastAsia="en-US" w:bidi="ar-SA"/>
      </w:rPr>
    </w:lvl>
    <w:lvl w:ilvl="6" w:tplc="F308FE0A">
      <w:numFmt w:val="bullet"/>
      <w:lvlText w:val="•"/>
      <w:lvlJc w:val="left"/>
      <w:pPr>
        <w:ind w:left="5600" w:hanging="268"/>
      </w:pPr>
      <w:rPr>
        <w:lang w:val="pt-PT" w:eastAsia="en-US" w:bidi="ar-SA"/>
      </w:rPr>
    </w:lvl>
    <w:lvl w:ilvl="7" w:tplc="6F4C4E50">
      <w:numFmt w:val="bullet"/>
      <w:lvlText w:val="•"/>
      <w:lvlJc w:val="left"/>
      <w:pPr>
        <w:ind w:left="6517" w:hanging="268"/>
      </w:pPr>
      <w:rPr>
        <w:lang w:val="pt-PT" w:eastAsia="en-US" w:bidi="ar-SA"/>
      </w:rPr>
    </w:lvl>
    <w:lvl w:ilvl="8" w:tplc="AF1EB35C">
      <w:numFmt w:val="bullet"/>
      <w:lvlText w:val="•"/>
      <w:lvlJc w:val="left"/>
      <w:pPr>
        <w:ind w:left="7434" w:hanging="268"/>
      </w:pPr>
      <w:rPr>
        <w:lang w:val="pt-PT" w:eastAsia="en-US" w:bidi="ar-SA"/>
      </w:rPr>
    </w:lvl>
  </w:abstractNum>
  <w:abstractNum w:abstractNumId="2" w15:restartNumberingAfterBreak="0">
    <w:nsid w:val="0B99304E"/>
    <w:multiLevelType w:val="hybridMultilevel"/>
    <w:tmpl w:val="AB2C696E"/>
    <w:lvl w:ilvl="0" w:tplc="F8D00C5A">
      <w:start w:val="1"/>
      <w:numFmt w:val="upperRoman"/>
      <w:lvlText w:val="%1"/>
      <w:lvlJc w:val="left"/>
      <w:pPr>
        <w:ind w:left="1701" w:hanging="184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pt-PT" w:eastAsia="en-US" w:bidi="ar-SA"/>
      </w:rPr>
    </w:lvl>
    <w:lvl w:ilvl="1" w:tplc="3FC27644">
      <w:numFmt w:val="bullet"/>
      <w:lvlText w:val="•"/>
      <w:lvlJc w:val="left"/>
      <w:pPr>
        <w:ind w:left="2456" w:hanging="184"/>
      </w:pPr>
      <w:rPr>
        <w:lang w:val="pt-PT" w:eastAsia="en-US" w:bidi="ar-SA"/>
      </w:rPr>
    </w:lvl>
    <w:lvl w:ilvl="2" w:tplc="ADE6020C">
      <w:numFmt w:val="bullet"/>
      <w:lvlText w:val="•"/>
      <w:lvlJc w:val="left"/>
      <w:pPr>
        <w:ind w:left="3213" w:hanging="184"/>
      </w:pPr>
      <w:rPr>
        <w:lang w:val="pt-PT" w:eastAsia="en-US" w:bidi="ar-SA"/>
      </w:rPr>
    </w:lvl>
    <w:lvl w:ilvl="3" w:tplc="F5D80E8C">
      <w:numFmt w:val="bullet"/>
      <w:lvlText w:val="•"/>
      <w:lvlJc w:val="left"/>
      <w:pPr>
        <w:ind w:left="3970" w:hanging="184"/>
      </w:pPr>
      <w:rPr>
        <w:lang w:val="pt-PT" w:eastAsia="en-US" w:bidi="ar-SA"/>
      </w:rPr>
    </w:lvl>
    <w:lvl w:ilvl="4" w:tplc="56C06AF8">
      <w:numFmt w:val="bullet"/>
      <w:lvlText w:val="•"/>
      <w:lvlJc w:val="left"/>
      <w:pPr>
        <w:ind w:left="4727" w:hanging="184"/>
      </w:pPr>
      <w:rPr>
        <w:lang w:val="pt-PT" w:eastAsia="en-US" w:bidi="ar-SA"/>
      </w:rPr>
    </w:lvl>
    <w:lvl w:ilvl="5" w:tplc="0A3269DC">
      <w:numFmt w:val="bullet"/>
      <w:lvlText w:val="•"/>
      <w:lvlJc w:val="left"/>
      <w:pPr>
        <w:ind w:left="5484" w:hanging="184"/>
      </w:pPr>
      <w:rPr>
        <w:lang w:val="pt-PT" w:eastAsia="en-US" w:bidi="ar-SA"/>
      </w:rPr>
    </w:lvl>
    <w:lvl w:ilvl="6" w:tplc="A59034FE">
      <w:numFmt w:val="bullet"/>
      <w:lvlText w:val="•"/>
      <w:lvlJc w:val="left"/>
      <w:pPr>
        <w:ind w:left="6240" w:hanging="184"/>
      </w:pPr>
      <w:rPr>
        <w:lang w:val="pt-PT" w:eastAsia="en-US" w:bidi="ar-SA"/>
      </w:rPr>
    </w:lvl>
    <w:lvl w:ilvl="7" w:tplc="4FC2583A">
      <w:numFmt w:val="bullet"/>
      <w:lvlText w:val="•"/>
      <w:lvlJc w:val="left"/>
      <w:pPr>
        <w:ind w:left="6997" w:hanging="184"/>
      </w:pPr>
      <w:rPr>
        <w:lang w:val="pt-PT" w:eastAsia="en-US" w:bidi="ar-SA"/>
      </w:rPr>
    </w:lvl>
    <w:lvl w:ilvl="8" w:tplc="36B428CE">
      <w:numFmt w:val="bullet"/>
      <w:lvlText w:val="•"/>
      <w:lvlJc w:val="left"/>
      <w:pPr>
        <w:ind w:left="7754" w:hanging="184"/>
      </w:pPr>
      <w:rPr>
        <w:lang w:val="pt-PT" w:eastAsia="en-US" w:bidi="ar-SA"/>
      </w:rPr>
    </w:lvl>
  </w:abstractNum>
  <w:abstractNum w:abstractNumId="3" w15:restartNumberingAfterBreak="0">
    <w:nsid w:val="0E8063F9"/>
    <w:multiLevelType w:val="hybridMultilevel"/>
    <w:tmpl w:val="11AEAAFA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6655DA4"/>
    <w:multiLevelType w:val="multilevel"/>
    <w:tmpl w:val="2F0C61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17240C"/>
    <w:multiLevelType w:val="hybridMultilevel"/>
    <w:tmpl w:val="4DF2AEDE"/>
    <w:lvl w:ilvl="0" w:tplc="0E16C15E">
      <w:start w:val="5"/>
      <w:numFmt w:val="upperRoman"/>
      <w:lvlText w:val="%1"/>
      <w:lvlJc w:val="left"/>
      <w:pPr>
        <w:ind w:left="100" w:hanging="4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6B4A014">
      <w:numFmt w:val="bullet"/>
      <w:lvlText w:val="•"/>
      <w:lvlJc w:val="left"/>
      <w:pPr>
        <w:ind w:left="1016" w:hanging="412"/>
      </w:pPr>
      <w:rPr>
        <w:lang w:val="pt-PT" w:eastAsia="en-US" w:bidi="ar-SA"/>
      </w:rPr>
    </w:lvl>
    <w:lvl w:ilvl="2" w:tplc="A7643430">
      <w:numFmt w:val="bullet"/>
      <w:lvlText w:val="•"/>
      <w:lvlJc w:val="left"/>
      <w:pPr>
        <w:ind w:left="1933" w:hanging="412"/>
      </w:pPr>
      <w:rPr>
        <w:lang w:val="pt-PT" w:eastAsia="en-US" w:bidi="ar-SA"/>
      </w:rPr>
    </w:lvl>
    <w:lvl w:ilvl="3" w:tplc="935EFBAA">
      <w:numFmt w:val="bullet"/>
      <w:lvlText w:val="•"/>
      <w:lvlJc w:val="left"/>
      <w:pPr>
        <w:ind w:left="2850" w:hanging="412"/>
      </w:pPr>
      <w:rPr>
        <w:lang w:val="pt-PT" w:eastAsia="en-US" w:bidi="ar-SA"/>
      </w:rPr>
    </w:lvl>
    <w:lvl w:ilvl="4" w:tplc="4CC80568">
      <w:numFmt w:val="bullet"/>
      <w:lvlText w:val="•"/>
      <w:lvlJc w:val="left"/>
      <w:pPr>
        <w:ind w:left="3767" w:hanging="412"/>
      </w:pPr>
      <w:rPr>
        <w:lang w:val="pt-PT" w:eastAsia="en-US" w:bidi="ar-SA"/>
      </w:rPr>
    </w:lvl>
    <w:lvl w:ilvl="5" w:tplc="C648454E">
      <w:numFmt w:val="bullet"/>
      <w:lvlText w:val="•"/>
      <w:lvlJc w:val="left"/>
      <w:pPr>
        <w:ind w:left="4684" w:hanging="412"/>
      </w:pPr>
      <w:rPr>
        <w:lang w:val="pt-PT" w:eastAsia="en-US" w:bidi="ar-SA"/>
      </w:rPr>
    </w:lvl>
    <w:lvl w:ilvl="6" w:tplc="2F7AC374">
      <w:numFmt w:val="bullet"/>
      <w:lvlText w:val="•"/>
      <w:lvlJc w:val="left"/>
      <w:pPr>
        <w:ind w:left="5600" w:hanging="412"/>
      </w:pPr>
      <w:rPr>
        <w:lang w:val="pt-PT" w:eastAsia="en-US" w:bidi="ar-SA"/>
      </w:rPr>
    </w:lvl>
    <w:lvl w:ilvl="7" w:tplc="DC66B880">
      <w:numFmt w:val="bullet"/>
      <w:lvlText w:val="•"/>
      <w:lvlJc w:val="left"/>
      <w:pPr>
        <w:ind w:left="6517" w:hanging="412"/>
      </w:pPr>
      <w:rPr>
        <w:lang w:val="pt-PT" w:eastAsia="en-US" w:bidi="ar-SA"/>
      </w:rPr>
    </w:lvl>
    <w:lvl w:ilvl="8" w:tplc="B0ECF83E">
      <w:numFmt w:val="bullet"/>
      <w:lvlText w:val="•"/>
      <w:lvlJc w:val="left"/>
      <w:pPr>
        <w:ind w:left="7434" w:hanging="412"/>
      </w:pPr>
      <w:rPr>
        <w:lang w:val="pt-PT" w:eastAsia="en-US" w:bidi="ar-SA"/>
      </w:rPr>
    </w:lvl>
  </w:abstractNum>
  <w:abstractNum w:abstractNumId="6" w15:restartNumberingAfterBreak="0">
    <w:nsid w:val="6A0C0B9A"/>
    <w:multiLevelType w:val="hybridMultilevel"/>
    <w:tmpl w:val="4C4C86B6"/>
    <w:lvl w:ilvl="0" w:tplc="557860FA">
      <w:start w:val="1"/>
      <w:numFmt w:val="upperRoman"/>
      <w:lvlText w:val="%1"/>
      <w:lvlJc w:val="left"/>
      <w:pPr>
        <w:ind w:left="100" w:hanging="188"/>
      </w:pPr>
      <w:rPr>
        <w:rFonts w:ascii="Palatino Linotype" w:eastAsia="Times New Roman" w:hAnsi="Palatino Linotype" w:cs="Times New Roman" w:hint="default"/>
        <w:spacing w:val="-37"/>
        <w:w w:val="99"/>
        <w:sz w:val="24"/>
        <w:szCs w:val="24"/>
        <w:lang w:val="pt-PT" w:eastAsia="en-US" w:bidi="ar-SA"/>
      </w:rPr>
    </w:lvl>
    <w:lvl w:ilvl="1" w:tplc="B96A8E4A">
      <w:numFmt w:val="bullet"/>
      <w:lvlText w:val="•"/>
      <w:lvlJc w:val="left"/>
      <w:pPr>
        <w:ind w:left="1016" w:hanging="188"/>
      </w:pPr>
      <w:rPr>
        <w:lang w:val="pt-PT" w:eastAsia="en-US" w:bidi="ar-SA"/>
      </w:rPr>
    </w:lvl>
    <w:lvl w:ilvl="2" w:tplc="32487246">
      <w:numFmt w:val="bullet"/>
      <w:lvlText w:val="•"/>
      <w:lvlJc w:val="left"/>
      <w:pPr>
        <w:ind w:left="1933" w:hanging="188"/>
      </w:pPr>
      <w:rPr>
        <w:lang w:val="pt-PT" w:eastAsia="en-US" w:bidi="ar-SA"/>
      </w:rPr>
    </w:lvl>
    <w:lvl w:ilvl="3" w:tplc="61D49636">
      <w:numFmt w:val="bullet"/>
      <w:lvlText w:val="•"/>
      <w:lvlJc w:val="left"/>
      <w:pPr>
        <w:ind w:left="2850" w:hanging="188"/>
      </w:pPr>
      <w:rPr>
        <w:lang w:val="pt-PT" w:eastAsia="en-US" w:bidi="ar-SA"/>
      </w:rPr>
    </w:lvl>
    <w:lvl w:ilvl="4" w:tplc="32E84CF6">
      <w:numFmt w:val="bullet"/>
      <w:lvlText w:val="•"/>
      <w:lvlJc w:val="left"/>
      <w:pPr>
        <w:ind w:left="3767" w:hanging="188"/>
      </w:pPr>
      <w:rPr>
        <w:lang w:val="pt-PT" w:eastAsia="en-US" w:bidi="ar-SA"/>
      </w:rPr>
    </w:lvl>
    <w:lvl w:ilvl="5" w:tplc="FC785236">
      <w:numFmt w:val="bullet"/>
      <w:lvlText w:val="•"/>
      <w:lvlJc w:val="left"/>
      <w:pPr>
        <w:ind w:left="4684" w:hanging="188"/>
      </w:pPr>
      <w:rPr>
        <w:lang w:val="pt-PT" w:eastAsia="en-US" w:bidi="ar-SA"/>
      </w:rPr>
    </w:lvl>
    <w:lvl w:ilvl="6" w:tplc="59DA62C6">
      <w:numFmt w:val="bullet"/>
      <w:lvlText w:val="•"/>
      <w:lvlJc w:val="left"/>
      <w:pPr>
        <w:ind w:left="5600" w:hanging="188"/>
      </w:pPr>
      <w:rPr>
        <w:lang w:val="pt-PT" w:eastAsia="en-US" w:bidi="ar-SA"/>
      </w:rPr>
    </w:lvl>
    <w:lvl w:ilvl="7" w:tplc="A7247A18">
      <w:numFmt w:val="bullet"/>
      <w:lvlText w:val="•"/>
      <w:lvlJc w:val="left"/>
      <w:pPr>
        <w:ind w:left="6517" w:hanging="188"/>
      </w:pPr>
      <w:rPr>
        <w:lang w:val="pt-PT" w:eastAsia="en-US" w:bidi="ar-SA"/>
      </w:rPr>
    </w:lvl>
    <w:lvl w:ilvl="8" w:tplc="52E6CDC2">
      <w:numFmt w:val="bullet"/>
      <w:lvlText w:val="•"/>
      <w:lvlJc w:val="left"/>
      <w:pPr>
        <w:ind w:left="7434" w:hanging="188"/>
      </w:pPr>
      <w:rPr>
        <w:lang w:val="pt-PT" w:eastAsia="en-US" w:bidi="ar-SA"/>
      </w:rPr>
    </w:lvl>
  </w:abstractNum>
  <w:abstractNum w:abstractNumId="7" w15:restartNumberingAfterBreak="0">
    <w:nsid w:val="6B823854"/>
    <w:multiLevelType w:val="hybridMultilevel"/>
    <w:tmpl w:val="3D1824B0"/>
    <w:lvl w:ilvl="0" w:tplc="E6140FC8">
      <w:start w:val="4"/>
      <w:numFmt w:val="upperRoman"/>
      <w:lvlText w:val="%1-"/>
      <w:lvlJc w:val="left"/>
      <w:pPr>
        <w:ind w:left="100" w:hanging="492"/>
      </w:pPr>
      <w:rPr>
        <w:rFonts w:ascii="Times New Roman" w:eastAsia="Times New Roman" w:hAnsi="Times New Roman" w:cs="Times New Roman" w:hint="default"/>
        <w:spacing w:val="-37"/>
        <w:w w:val="99"/>
        <w:sz w:val="24"/>
        <w:szCs w:val="24"/>
        <w:lang w:val="pt-PT" w:eastAsia="en-US" w:bidi="ar-SA"/>
      </w:rPr>
    </w:lvl>
    <w:lvl w:ilvl="1" w:tplc="E47CEDE6">
      <w:numFmt w:val="bullet"/>
      <w:lvlText w:val="•"/>
      <w:lvlJc w:val="left"/>
      <w:pPr>
        <w:ind w:left="1016" w:hanging="492"/>
      </w:pPr>
      <w:rPr>
        <w:lang w:val="pt-PT" w:eastAsia="en-US" w:bidi="ar-SA"/>
      </w:rPr>
    </w:lvl>
    <w:lvl w:ilvl="2" w:tplc="1C38DBFC">
      <w:numFmt w:val="bullet"/>
      <w:lvlText w:val="•"/>
      <w:lvlJc w:val="left"/>
      <w:pPr>
        <w:ind w:left="1933" w:hanging="492"/>
      </w:pPr>
      <w:rPr>
        <w:lang w:val="pt-PT" w:eastAsia="en-US" w:bidi="ar-SA"/>
      </w:rPr>
    </w:lvl>
    <w:lvl w:ilvl="3" w:tplc="FDDA3640">
      <w:numFmt w:val="bullet"/>
      <w:lvlText w:val="•"/>
      <w:lvlJc w:val="left"/>
      <w:pPr>
        <w:ind w:left="2850" w:hanging="492"/>
      </w:pPr>
      <w:rPr>
        <w:lang w:val="pt-PT" w:eastAsia="en-US" w:bidi="ar-SA"/>
      </w:rPr>
    </w:lvl>
    <w:lvl w:ilvl="4" w:tplc="8C3408C8">
      <w:numFmt w:val="bullet"/>
      <w:lvlText w:val="•"/>
      <w:lvlJc w:val="left"/>
      <w:pPr>
        <w:ind w:left="3767" w:hanging="492"/>
      </w:pPr>
      <w:rPr>
        <w:lang w:val="pt-PT" w:eastAsia="en-US" w:bidi="ar-SA"/>
      </w:rPr>
    </w:lvl>
    <w:lvl w:ilvl="5" w:tplc="55784284">
      <w:numFmt w:val="bullet"/>
      <w:lvlText w:val="•"/>
      <w:lvlJc w:val="left"/>
      <w:pPr>
        <w:ind w:left="4684" w:hanging="492"/>
      </w:pPr>
      <w:rPr>
        <w:lang w:val="pt-PT" w:eastAsia="en-US" w:bidi="ar-SA"/>
      </w:rPr>
    </w:lvl>
    <w:lvl w:ilvl="6" w:tplc="2F7E71B6">
      <w:numFmt w:val="bullet"/>
      <w:lvlText w:val="•"/>
      <w:lvlJc w:val="left"/>
      <w:pPr>
        <w:ind w:left="5600" w:hanging="492"/>
      </w:pPr>
      <w:rPr>
        <w:lang w:val="pt-PT" w:eastAsia="en-US" w:bidi="ar-SA"/>
      </w:rPr>
    </w:lvl>
    <w:lvl w:ilvl="7" w:tplc="CAEC7532">
      <w:numFmt w:val="bullet"/>
      <w:lvlText w:val="•"/>
      <w:lvlJc w:val="left"/>
      <w:pPr>
        <w:ind w:left="6517" w:hanging="492"/>
      </w:pPr>
      <w:rPr>
        <w:lang w:val="pt-PT" w:eastAsia="en-US" w:bidi="ar-SA"/>
      </w:rPr>
    </w:lvl>
    <w:lvl w:ilvl="8" w:tplc="9EEAF4E0">
      <w:numFmt w:val="bullet"/>
      <w:lvlText w:val="•"/>
      <w:lvlJc w:val="left"/>
      <w:pPr>
        <w:ind w:left="7434" w:hanging="492"/>
      </w:pPr>
      <w:rPr>
        <w:lang w:val="pt-PT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DD2"/>
    <w:rsid w:val="000029CD"/>
    <w:rsid w:val="00004C40"/>
    <w:rsid w:val="00006DA2"/>
    <w:rsid w:val="000142CC"/>
    <w:rsid w:val="00022E5B"/>
    <w:rsid w:val="00030127"/>
    <w:rsid w:val="00042259"/>
    <w:rsid w:val="00050EB1"/>
    <w:rsid w:val="000550CF"/>
    <w:rsid w:val="000575A8"/>
    <w:rsid w:val="000629BF"/>
    <w:rsid w:val="00066991"/>
    <w:rsid w:val="00072A17"/>
    <w:rsid w:val="00075798"/>
    <w:rsid w:val="00077110"/>
    <w:rsid w:val="00080485"/>
    <w:rsid w:val="00083768"/>
    <w:rsid w:val="00097C94"/>
    <w:rsid w:val="000A4A5F"/>
    <w:rsid w:val="000B1790"/>
    <w:rsid w:val="000B3B36"/>
    <w:rsid w:val="000C00A0"/>
    <w:rsid w:val="000D0154"/>
    <w:rsid w:val="000D081C"/>
    <w:rsid w:val="000D4DD2"/>
    <w:rsid w:val="000F0514"/>
    <w:rsid w:val="001050DD"/>
    <w:rsid w:val="00115741"/>
    <w:rsid w:val="00123100"/>
    <w:rsid w:val="001336FF"/>
    <w:rsid w:val="00144381"/>
    <w:rsid w:val="00156D02"/>
    <w:rsid w:val="0016548E"/>
    <w:rsid w:val="001676FC"/>
    <w:rsid w:val="00174A1D"/>
    <w:rsid w:val="0017694D"/>
    <w:rsid w:val="001806D7"/>
    <w:rsid w:val="001A2860"/>
    <w:rsid w:val="001A40FE"/>
    <w:rsid w:val="001C4AC5"/>
    <w:rsid w:val="001E1203"/>
    <w:rsid w:val="001E71D2"/>
    <w:rsid w:val="001F0CAF"/>
    <w:rsid w:val="001F1E66"/>
    <w:rsid w:val="002205F9"/>
    <w:rsid w:val="00224CA5"/>
    <w:rsid w:val="00224E96"/>
    <w:rsid w:val="0024134F"/>
    <w:rsid w:val="0024382E"/>
    <w:rsid w:val="0025607E"/>
    <w:rsid w:val="00270E12"/>
    <w:rsid w:val="00272C52"/>
    <w:rsid w:val="00284919"/>
    <w:rsid w:val="00292EEB"/>
    <w:rsid w:val="002B79D7"/>
    <w:rsid w:val="002C2041"/>
    <w:rsid w:val="002C469D"/>
    <w:rsid w:val="002C7D2C"/>
    <w:rsid w:val="002D605D"/>
    <w:rsid w:val="002E1555"/>
    <w:rsid w:val="002F4859"/>
    <w:rsid w:val="002F502A"/>
    <w:rsid w:val="003101BA"/>
    <w:rsid w:val="0031071B"/>
    <w:rsid w:val="00313A2D"/>
    <w:rsid w:val="00326C77"/>
    <w:rsid w:val="00327359"/>
    <w:rsid w:val="00353AF2"/>
    <w:rsid w:val="003566EF"/>
    <w:rsid w:val="00360D43"/>
    <w:rsid w:val="00362E86"/>
    <w:rsid w:val="00364C8C"/>
    <w:rsid w:val="00371419"/>
    <w:rsid w:val="00371A5F"/>
    <w:rsid w:val="0037254A"/>
    <w:rsid w:val="0037415E"/>
    <w:rsid w:val="00380648"/>
    <w:rsid w:val="003A3F14"/>
    <w:rsid w:val="003B2614"/>
    <w:rsid w:val="003C2DC7"/>
    <w:rsid w:val="003D122D"/>
    <w:rsid w:val="003E0CB3"/>
    <w:rsid w:val="003E3DAF"/>
    <w:rsid w:val="003E7D13"/>
    <w:rsid w:val="004046E2"/>
    <w:rsid w:val="00406691"/>
    <w:rsid w:val="004105B5"/>
    <w:rsid w:val="004127DB"/>
    <w:rsid w:val="004218D1"/>
    <w:rsid w:val="0042288E"/>
    <w:rsid w:val="00426D6B"/>
    <w:rsid w:val="00427D0E"/>
    <w:rsid w:val="004346A1"/>
    <w:rsid w:val="004346A2"/>
    <w:rsid w:val="004456C6"/>
    <w:rsid w:val="004479E8"/>
    <w:rsid w:val="004622C1"/>
    <w:rsid w:val="00471DF5"/>
    <w:rsid w:val="004753BA"/>
    <w:rsid w:val="004855AB"/>
    <w:rsid w:val="004B5200"/>
    <w:rsid w:val="004D2F38"/>
    <w:rsid w:val="004D342C"/>
    <w:rsid w:val="004F1BFE"/>
    <w:rsid w:val="00501F0F"/>
    <w:rsid w:val="005025BA"/>
    <w:rsid w:val="00504D4F"/>
    <w:rsid w:val="00520B07"/>
    <w:rsid w:val="00525809"/>
    <w:rsid w:val="00530D4B"/>
    <w:rsid w:val="00536220"/>
    <w:rsid w:val="00541E16"/>
    <w:rsid w:val="005431EE"/>
    <w:rsid w:val="00543D4B"/>
    <w:rsid w:val="00554EB0"/>
    <w:rsid w:val="0057506A"/>
    <w:rsid w:val="00577643"/>
    <w:rsid w:val="00592E30"/>
    <w:rsid w:val="005963A7"/>
    <w:rsid w:val="005A3B44"/>
    <w:rsid w:val="005A5933"/>
    <w:rsid w:val="005A699F"/>
    <w:rsid w:val="005C07DE"/>
    <w:rsid w:val="005E0886"/>
    <w:rsid w:val="005E2D86"/>
    <w:rsid w:val="005E4600"/>
    <w:rsid w:val="005E4A21"/>
    <w:rsid w:val="005F0F6C"/>
    <w:rsid w:val="005F7DDF"/>
    <w:rsid w:val="00600092"/>
    <w:rsid w:val="00605EB2"/>
    <w:rsid w:val="00620B08"/>
    <w:rsid w:val="006215A6"/>
    <w:rsid w:val="006307BA"/>
    <w:rsid w:val="0063687C"/>
    <w:rsid w:val="006424DE"/>
    <w:rsid w:val="006634E1"/>
    <w:rsid w:val="006663E2"/>
    <w:rsid w:val="00666647"/>
    <w:rsid w:val="00673E26"/>
    <w:rsid w:val="006972D2"/>
    <w:rsid w:val="006A401C"/>
    <w:rsid w:val="006A442F"/>
    <w:rsid w:val="006B3FDC"/>
    <w:rsid w:val="006B417C"/>
    <w:rsid w:val="006F04E1"/>
    <w:rsid w:val="007001F9"/>
    <w:rsid w:val="00706E69"/>
    <w:rsid w:val="00720F78"/>
    <w:rsid w:val="00721F52"/>
    <w:rsid w:val="0072544D"/>
    <w:rsid w:val="0073235A"/>
    <w:rsid w:val="00732D3D"/>
    <w:rsid w:val="00735CF8"/>
    <w:rsid w:val="007367A7"/>
    <w:rsid w:val="00737002"/>
    <w:rsid w:val="00741789"/>
    <w:rsid w:val="007419D7"/>
    <w:rsid w:val="0074629E"/>
    <w:rsid w:val="00752AD8"/>
    <w:rsid w:val="0075379C"/>
    <w:rsid w:val="0076082D"/>
    <w:rsid w:val="00760D8C"/>
    <w:rsid w:val="00766C0E"/>
    <w:rsid w:val="00787BCD"/>
    <w:rsid w:val="007919B2"/>
    <w:rsid w:val="0079533B"/>
    <w:rsid w:val="007A2455"/>
    <w:rsid w:val="007B0DA9"/>
    <w:rsid w:val="007C04CB"/>
    <w:rsid w:val="007C48D1"/>
    <w:rsid w:val="007D6EEE"/>
    <w:rsid w:val="007F5E6A"/>
    <w:rsid w:val="007F7D22"/>
    <w:rsid w:val="00823A6E"/>
    <w:rsid w:val="00831093"/>
    <w:rsid w:val="00834E04"/>
    <w:rsid w:val="00847AF8"/>
    <w:rsid w:val="00856927"/>
    <w:rsid w:val="008622CF"/>
    <w:rsid w:val="008A0D84"/>
    <w:rsid w:val="008A1408"/>
    <w:rsid w:val="008C5E32"/>
    <w:rsid w:val="008D0F21"/>
    <w:rsid w:val="008D227E"/>
    <w:rsid w:val="008D3845"/>
    <w:rsid w:val="008D3F78"/>
    <w:rsid w:val="008E63B4"/>
    <w:rsid w:val="008F2517"/>
    <w:rsid w:val="008F6CB2"/>
    <w:rsid w:val="0090169C"/>
    <w:rsid w:val="0091157B"/>
    <w:rsid w:val="0091680C"/>
    <w:rsid w:val="0091749D"/>
    <w:rsid w:val="0092252D"/>
    <w:rsid w:val="00934D7E"/>
    <w:rsid w:val="0094021D"/>
    <w:rsid w:val="00941D31"/>
    <w:rsid w:val="00944AC4"/>
    <w:rsid w:val="00951938"/>
    <w:rsid w:val="009634DE"/>
    <w:rsid w:val="0096429F"/>
    <w:rsid w:val="009649DB"/>
    <w:rsid w:val="00974DCC"/>
    <w:rsid w:val="00982727"/>
    <w:rsid w:val="009930C2"/>
    <w:rsid w:val="00993CE6"/>
    <w:rsid w:val="009A0F7C"/>
    <w:rsid w:val="009A3245"/>
    <w:rsid w:val="009B1CF5"/>
    <w:rsid w:val="009C2D8C"/>
    <w:rsid w:val="009C748A"/>
    <w:rsid w:val="009D0616"/>
    <w:rsid w:val="009D5B22"/>
    <w:rsid w:val="009D6171"/>
    <w:rsid w:val="009E153F"/>
    <w:rsid w:val="009E6E26"/>
    <w:rsid w:val="009F3099"/>
    <w:rsid w:val="009F5806"/>
    <w:rsid w:val="00A079A8"/>
    <w:rsid w:val="00A110D5"/>
    <w:rsid w:val="00A25F87"/>
    <w:rsid w:val="00A37E79"/>
    <w:rsid w:val="00A40D2C"/>
    <w:rsid w:val="00A4102A"/>
    <w:rsid w:val="00A51021"/>
    <w:rsid w:val="00A5529F"/>
    <w:rsid w:val="00A61984"/>
    <w:rsid w:val="00A71708"/>
    <w:rsid w:val="00A7668A"/>
    <w:rsid w:val="00A8346C"/>
    <w:rsid w:val="00A85738"/>
    <w:rsid w:val="00AA3ECA"/>
    <w:rsid w:val="00AC27F0"/>
    <w:rsid w:val="00AD0CB1"/>
    <w:rsid w:val="00AE00DB"/>
    <w:rsid w:val="00AE2CBE"/>
    <w:rsid w:val="00AF54B3"/>
    <w:rsid w:val="00B044E8"/>
    <w:rsid w:val="00B048AA"/>
    <w:rsid w:val="00B132C5"/>
    <w:rsid w:val="00B25E99"/>
    <w:rsid w:val="00B377AB"/>
    <w:rsid w:val="00B41CFE"/>
    <w:rsid w:val="00B43215"/>
    <w:rsid w:val="00B4524B"/>
    <w:rsid w:val="00B45691"/>
    <w:rsid w:val="00B531C6"/>
    <w:rsid w:val="00B532D6"/>
    <w:rsid w:val="00B53C04"/>
    <w:rsid w:val="00B5531B"/>
    <w:rsid w:val="00B7622C"/>
    <w:rsid w:val="00B924FD"/>
    <w:rsid w:val="00B96E2B"/>
    <w:rsid w:val="00BA0865"/>
    <w:rsid w:val="00BB0B1C"/>
    <w:rsid w:val="00BB4F7D"/>
    <w:rsid w:val="00BC5672"/>
    <w:rsid w:val="00BD2AA8"/>
    <w:rsid w:val="00BE12A5"/>
    <w:rsid w:val="00BE39AB"/>
    <w:rsid w:val="00BF269A"/>
    <w:rsid w:val="00C016F2"/>
    <w:rsid w:val="00C164C4"/>
    <w:rsid w:val="00C24BB6"/>
    <w:rsid w:val="00C310CE"/>
    <w:rsid w:val="00C3698B"/>
    <w:rsid w:val="00C45BA0"/>
    <w:rsid w:val="00C50DF6"/>
    <w:rsid w:val="00C51B8D"/>
    <w:rsid w:val="00C673B7"/>
    <w:rsid w:val="00C97E04"/>
    <w:rsid w:val="00CB4D50"/>
    <w:rsid w:val="00CC1D03"/>
    <w:rsid w:val="00CC54A3"/>
    <w:rsid w:val="00CC5C37"/>
    <w:rsid w:val="00CF677B"/>
    <w:rsid w:val="00CF6C6A"/>
    <w:rsid w:val="00D005CF"/>
    <w:rsid w:val="00D1139A"/>
    <w:rsid w:val="00D14CB1"/>
    <w:rsid w:val="00D14E02"/>
    <w:rsid w:val="00D27C0E"/>
    <w:rsid w:val="00D30E44"/>
    <w:rsid w:val="00D40DDA"/>
    <w:rsid w:val="00D41857"/>
    <w:rsid w:val="00D50901"/>
    <w:rsid w:val="00D50D4A"/>
    <w:rsid w:val="00D50F02"/>
    <w:rsid w:val="00D57F57"/>
    <w:rsid w:val="00D82539"/>
    <w:rsid w:val="00D858D2"/>
    <w:rsid w:val="00DA051C"/>
    <w:rsid w:val="00DA7331"/>
    <w:rsid w:val="00DB3E43"/>
    <w:rsid w:val="00DC7004"/>
    <w:rsid w:val="00DD763D"/>
    <w:rsid w:val="00DD7E93"/>
    <w:rsid w:val="00DF18F5"/>
    <w:rsid w:val="00DF4FAB"/>
    <w:rsid w:val="00DF5F12"/>
    <w:rsid w:val="00E00F8D"/>
    <w:rsid w:val="00E132AD"/>
    <w:rsid w:val="00E1470F"/>
    <w:rsid w:val="00E21542"/>
    <w:rsid w:val="00E23602"/>
    <w:rsid w:val="00E277F9"/>
    <w:rsid w:val="00E31370"/>
    <w:rsid w:val="00E368DF"/>
    <w:rsid w:val="00E44341"/>
    <w:rsid w:val="00E44A0B"/>
    <w:rsid w:val="00E501D6"/>
    <w:rsid w:val="00E76F70"/>
    <w:rsid w:val="00E81D15"/>
    <w:rsid w:val="00E823D1"/>
    <w:rsid w:val="00E86A48"/>
    <w:rsid w:val="00E87D0C"/>
    <w:rsid w:val="00E91D98"/>
    <w:rsid w:val="00E91DA6"/>
    <w:rsid w:val="00EA60B7"/>
    <w:rsid w:val="00EB6C85"/>
    <w:rsid w:val="00EC06EC"/>
    <w:rsid w:val="00ED72E4"/>
    <w:rsid w:val="00EE587C"/>
    <w:rsid w:val="00EF206B"/>
    <w:rsid w:val="00F00F7D"/>
    <w:rsid w:val="00F10FDF"/>
    <w:rsid w:val="00F21B0D"/>
    <w:rsid w:val="00F43018"/>
    <w:rsid w:val="00F51FCE"/>
    <w:rsid w:val="00F558DA"/>
    <w:rsid w:val="00F65292"/>
    <w:rsid w:val="00F65DCA"/>
    <w:rsid w:val="00F84109"/>
    <w:rsid w:val="00F85B63"/>
    <w:rsid w:val="00FA2167"/>
    <w:rsid w:val="00FA3434"/>
    <w:rsid w:val="00FB062D"/>
    <w:rsid w:val="00FD07D8"/>
    <w:rsid w:val="00FD4DDF"/>
    <w:rsid w:val="00FD5DAB"/>
    <w:rsid w:val="00FD65A8"/>
    <w:rsid w:val="00FE75B8"/>
    <w:rsid w:val="00FE7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4630CF"/>
  <w15:docId w15:val="{E19DBDA0-D8C8-4807-9270-42C417B9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FDC"/>
  </w:style>
  <w:style w:type="paragraph" w:styleId="Ttulo1">
    <w:name w:val="heading 1"/>
    <w:basedOn w:val="Normal"/>
    <w:next w:val="Normal"/>
    <w:link w:val="Ttulo1Char"/>
    <w:qFormat/>
    <w:rsid w:val="00B41CFE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rsid w:val="00B41CFE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7AB"/>
  </w:style>
  <w:style w:type="paragraph" w:styleId="Rodap">
    <w:name w:val="footer"/>
    <w:basedOn w:val="Normal"/>
    <w:link w:val="RodapChar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377AB"/>
  </w:style>
  <w:style w:type="paragraph" w:styleId="Textodebalo">
    <w:name w:val="Balloon Text"/>
    <w:basedOn w:val="Normal"/>
    <w:link w:val="TextodebaloChar"/>
    <w:uiPriority w:val="99"/>
    <w:semiHidden/>
    <w:unhideWhenUsed/>
    <w:rsid w:val="00B3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7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377AB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C5C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odyText21">
    <w:name w:val="Body Text 21"/>
    <w:basedOn w:val="Normal"/>
    <w:rsid w:val="00CC54A3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6215A6"/>
    <w:pPr>
      <w:spacing w:after="0" w:line="240" w:lineRule="auto"/>
    </w:pPr>
    <w:rPr>
      <w:rFonts w:eastAsiaTheme="minorHAnsi"/>
      <w:lang w:eastAsia="en-US"/>
    </w:rPr>
  </w:style>
  <w:style w:type="paragraph" w:styleId="Corpodetexto">
    <w:name w:val="Body Text"/>
    <w:basedOn w:val="Normal"/>
    <w:link w:val="CorpodetextoChar"/>
    <w:qFormat/>
    <w:rsid w:val="0037141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371419"/>
    <w:rPr>
      <w:rFonts w:ascii="Arial" w:eastAsia="Times New Roman" w:hAnsi="Arial" w:cs="Times New Roman"/>
      <w:sz w:val="24"/>
      <w:szCs w:val="20"/>
    </w:rPr>
  </w:style>
  <w:style w:type="character" w:customStyle="1" w:styleId="Ttulo1Char">
    <w:name w:val="Título 1 Char"/>
    <w:basedOn w:val="Fontepargpadro"/>
    <w:link w:val="Ttulo1"/>
    <w:rsid w:val="00B41CFE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B41CFE"/>
    <w:rPr>
      <w:rFonts w:ascii="Times New Roman" w:eastAsia="Times New Roman" w:hAnsi="Times New Roman" w:cs="Times New Roman"/>
      <w:b/>
      <w:szCs w:val="20"/>
      <w:u w:val="single"/>
    </w:rPr>
  </w:style>
  <w:style w:type="paragraph" w:styleId="PargrafodaLista">
    <w:name w:val="List Paragraph"/>
    <w:basedOn w:val="Normal"/>
    <w:uiPriority w:val="1"/>
    <w:qFormat/>
    <w:rsid w:val="005F0F6C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72C5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72C52"/>
  </w:style>
  <w:style w:type="paragraph" w:customStyle="1" w:styleId="Estilo1">
    <w:name w:val="Estilo1"/>
    <w:basedOn w:val="Normal"/>
    <w:link w:val="Estilo1Char"/>
    <w:rsid w:val="009D5B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stilo1Char">
    <w:name w:val="Estilo1 Char"/>
    <w:link w:val="Estilo1"/>
    <w:rsid w:val="009D5B22"/>
    <w:rPr>
      <w:rFonts w:ascii="Times New Roman" w:eastAsia="Times New Roman" w:hAnsi="Times New Roman" w:cs="Times New Roman"/>
      <w:sz w:val="24"/>
      <w:szCs w:val="20"/>
    </w:rPr>
  </w:style>
  <w:style w:type="paragraph" w:styleId="Ttulo">
    <w:name w:val="Title"/>
    <w:basedOn w:val="Normal"/>
    <w:link w:val="TtuloChar"/>
    <w:uiPriority w:val="1"/>
    <w:qFormat/>
    <w:rsid w:val="00AE2CBE"/>
    <w:pPr>
      <w:widowControl w:val="0"/>
      <w:autoSpaceDE w:val="0"/>
      <w:autoSpaceDN w:val="0"/>
      <w:spacing w:before="90" w:after="0" w:line="240" w:lineRule="auto"/>
      <w:ind w:left="3590" w:right="3605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AE2CBE"/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0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30B52-255F-4CB1-A8A8-8BB20AD4B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465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Marco Túlio Silveira</cp:lastModifiedBy>
  <cp:revision>3</cp:revision>
  <cp:lastPrinted>2021-04-27T17:54:00Z</cp:lastPrinted>
  <dcterms:created xsi:type="dcterms:W3CDTF">2021-04-27T17:58:00Z</dcterms:created>
  <dcterms:modified xsi:type="dcterms:W3CDTF">2021-04-27T18:01:00Z</dcterms:modified>
</cp:coreProperties>
</file>